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46266" w14:textId="24B85B36" w:rsidR="00290E22" w:rsidRPr="002F4CAE" w:rsidRDefault="00290E22" w:rsidP="00E01645">
      <w:pPr>
        <w:jc w:val="center"/>
        <w:rPr>
          <w:b/>
          <w:lang w:val="en-US"/>
        </w:rPr>
      </w:pPr>
      <w:r w:rsidRPr="002F4CAE">
        <w:rPr>
          <w:b/>
          <w:lang w:val="en-US"/>
        </w:rPr>
        <w:t>APNIC Policy Proposal</w:t>
      </w:r>
    </w:p>
    <w:p w14:paraId="7E7FCA01" w14:textId="77777777" w:rsidR="00290E22" w:rsidRPr="002F4CAE" w:rsidRDefault="00290E22">
      <w:pPr>
        <w:rPr>
          <w:lang w:val="en-US"/>
        </w:rPr>
      </w:pPr>
    </w:p>
    <w:p w14:paraId="5645D666" w14:textId="7A184837" w:rsidR="00276650" w:rsidRPr="002F4CAE" w:rsidRDefault="00276650" w:rsidP="00276650">
      <w:pPr>
        <w:rPr>
          <w:lang w:val="en-US"/>
        </w:rPr>
      </w:pPr>
      <w:r w:rsidRPr="002F4CAE">
        <w:rPr>
          <w:b/>
          <w:lang w:val="en-US"/>
        </w:rPr>
        <w:t>Title:</w:t>
      </w:r>
      <w:r w:rsidRPr="002F4CAE">
        <w:rPr>
          <w:lang w:val="en-US"/>
        </w:rPr>
        <w:tab/>
      </w:r>
      <w:r w:rsidR="003A7782" w:rsidRPr="002F4CAE">
        <w:rPr>
          <w:lang w:val="en-US"/>
        </w:rPr>
        <w:tab/>
      </w:r>
      <w:r w:rsidR="008C4380">
        <w:rPr>
          <w:bCs/>
          <w:lang w:val="en-US"/>
        </w:rPr>
        <w:t>ASN to Customer</w:t>
      </w:r>
      <w:r w:rsidR="00FA66F3" w:rsidRPr="002F4CAE">
        <w:rPr>
          <w:bCs/>
          <w:lang w:val="en-US"/>
        </w:rPr>
        <w:t xml:space="preserve"> (prop-</w:t>
      </w:r>
      <w:r w:rsidR="005F5E90">
        <w:rPr>
          <w:bCs/>
          <w:lang w:val="en-US"/>
        </w:rPr>
        <w:t>?</w:t>
      </w:r>
      <w:r w:rsidR="00FA66F3" w:rsidRPr="002F4CAE">
        <w:rPr>
          <w:bCs/>
          <w:lang w:val="en-US"/>
        </w:rPr>
        <w:t>)</w:t>
      </w:r>
    </w:p>
    <w:p w14:paraId="503EE098" w14:textId="77777777" w:rsidR="00276650" w:rsidRPr="002F4CAE" w:rsidRDefault="00276650" w:rsidP="00276650">
      <w:pPr>
        <w:rPr>
          <w:lang w:val="en-US"/>
        </w:rPr>
      </w:pPr>
    </w:p>
    <w:p w14:paraId="2D1A2EDB" w14:textId="408B5476" w:rsidR="006A2637" w:rsidRPr="002F4CAE" w:rsidRDefault="006A2637" w:rsidP="006A2637">
      <w:pPr>
        <w:rPr>
          <w:lang w:val="en-US"/>
        </w:rPr>
      </w:pPr>
      <w:r w:rsidRPr="002F4CAE">
        <w:rPr>
          <w:b/>
          <w:lang w:val="en-US"/>
        </w:rPr>
        <w:t>Version:</w:t>
      </w:r>
      <w:r w:rsidRPr="002F4CAE">
        <w:rPr>
          <w:lang w:val="en-US"/>
        </w:rPr>
        <w:tab/>
      </w:r>
      <w:r w:rsidR="005F5E90">
        <w:rPr>
          <w:bCs/>
          <w:lang w:val="en-US"/>
        </w:rPr>
        <w:t>1</w:t>
      </w:r>
    </w:p>
    <w:p w14:paraId="26873C1F" w14:textId="77777777" w:rsidR="006A2637" w:rsidRPr="002F4CAE" w:rsidRDefault="006A2637">
      <w:pPr>
        <w:rPr>
          <w:b/>
          <w:lang w:val="en-US"/>
        </w:rPr>
      </w:pPr>
    </w:p>
    <w:p w14:paraId="072615A5" w14:textId="6B170CB0" w:rsidR="00186FFA" w:rsidRPr="002F4CAE" w:rsidRDefault="00290E22">
      <w:pPr>
        <w:rPr>
          <w:lang w:val="en-US"/>
        </w:rPr>
      </w:pPr>
      <w:r w:rsidRPr="002F4CAE">
        <w:rPr>
          <w:b/>
          <w:lang w:val="en-US"/>
        </w:rPr>
        <w:t>Name:</w:t>
      </w:r>
      <w:r w:rsidR="003A7782" w:rsidRPr="002F4CAE">
        <w:rPr>
          <w:lang w:val="en-US"/>
        </w:rPr>
        <w:tab/>
      </w:r>
      <w:r w:rsidR="003A7782" w:rsidRPr="002F4CAE">
        <w:rPr>
          <w:lang w:val="en-US"/>
        </w:rPr>
        <w:tab/>
      </w:r>
      <w:r w:rsidR="0043589D" w:rsidRPr="002F4CAE">
        <w:rPr>
          <w:lang w:val="en-US"/>
        </w:rPr>
        <w:t>Jordi Palet Martínez</w:t>
      </w:r>
    </w:p>
    <w:p w14:paraId="4F8FEC86" w14:textId="1C277EFB" w:rsidR="00290E22" w:rsidRPr="002F4CAE" w:rsidRDefault="00290E22">
      <w:pPr>
        <w:rPr>
          <w:lang w:val="en-US"/>
        </w:rPr>
      </w:pPr>
      <w:r w:rsidRPr="002F4CAE">
        <w:rPr>
          <w:b/>
          <w:lang w:val="en-US"/>
        </w:rPr>
        <w:t>Email:</w:t>
      </w:r>
      <w:r w:rsidR="003A7782" w:rsidRPr="002F4CAE">
        <w:rPr>
          <w:lang w:val="en-US"/>
        </w:rPr>
        <w:tab/>
      </w:r>
      <w:r w:rsidR="003A7782" w:rsidRPr="002F4CAE">
        <w:rPr>
          <w:lang w:val="en-US"/>
        </w:rPr>
        <w:tab/>
      </w:r>
      <w:r w:rsidR="0043589D" w:rsidRPr="002F4CAE">
        <w:rPr>
          <w:lang w:val="en-US"/>
        </w:rPr>
        <w:t>jordi.palet@</w:t>
      </w:r>
      <w:r w:rsidR="009B0B29" w:rsidRPr="002F4CAE">
        <w:rPr>
          <w:lang w:val="en-US"/>
        </w:rPr>
        <w:t>theipv6company.com</w:t>
      </w:r>
    </w:p>
    <w:p w14:paraId="5F71BC93" w14:textId="77777777" w:rsidR="00290E22" w:rsidRPr="002F4CAE" w:rsidRDefault="00290E22">
      <w:pPr>
        <w:rPr>
          <w:lang w:val="en-US"/>
        </w:rPr>
      </w:pPr>
    </w:p>
    <w:p w14:paraId="067B7A97" w14:textId="7B23FFC8" w:rsidR="00290E22" w:rsidRPr="002F4CAE" w:rsidRDefault="00290E22">
      <w:pPr>
        <w:rPr>
          <w:b/>
          <w:lang w:val="en-US"/>
        </w:rPr>
      </w:pPr>
      <w:r w:rsidRPr="002F4CAE">
        <w:rPr>
          <w:b/>
          <w:lang w:val="en-US"/>
        </w:rPr>
        <w:t>Problem Statement:</w:t>
      </w:r>
    </w:p>
    <w:p w14:paraId="77308E02" w14:textId="77777777" w:rsidR="006C2EED" w:rsidRPr="002F4CAE" w:rsidRDefault="006C2EED">
      <w:pPr>
        <w:rPr>
          <w:lang w:val="en-US"/>
        </w:rPr>
      </w:pPr>
    </w:p>
    <w:p w14:paraId="16A985D4" w14:textId="740688BF" w:rsidR="008C4380" w:rsidRDefault="005F5E90" w:rsidP="00ED3CD6">
      <w:pPr>
        <w:rPr>
          <w:lang w:val="en-US"/>
        </w:rPr>
      </w:pPr>
      <w:r>
        <w:rPr>
          <w:lang w:val="en-US"/>
        </w:rPr>
        <w:t xml:space="preserve">Section </w:t>
      </w:r>
      <w:r w:rsidR="00CF272B">
        <w:rPr>
          <w:lang w:val="en-US"/>
        </w:rPr>
        <w:t>1</w:t>
      </w:r>
      <w:r w:rsidR="008C4380">
        <w:rPr>
          <w:lang w:val="en-US"/>
        </w:rPr>
        <w:t>2.4 allows a LIR to provide an ASN to a customer, but doesn’t allow that ASN to be used by the customer if ceases to receive connectivity, even if the customer gets connectivity from another LIR</w:t>
      </w:r>
      <w:r w:rsidR="00670E87">
        <w:rPr>
          <w:lang w:val="en-US"/>
        </w:rPr>
        <w:t xml:space="preserve"> or becomes a direct APNIC/NIR customer</w:t>
      </w:r>
      <w:r w:rsidR="008C4380">
        <w:rPr>
          <w:lang w:val="en-US"/>
        </w:rPr>
        <w:t>.</w:t>
      </w:r>
      <w:r w:rsidR="00670E87">
        <w:rPr>
          <w:lang w:val="en-US"/>
        </w:rPr>
        <w:t xml:space="preserve"> It also contradicts the options for a transfer.</w:t>
      </w:r>
    </w:p>
    <w:p w14:paraId="40424561" w14:textId="77777777" w:rsidR="008C4380" w:rsidRDefault="008C4380" w:rsidP="00ED3CD6">
      <w:pPr>
        <w:rPr>
          <w:lang w:val="en-US"/>
        </w:rPr>
      </w:pPr>
    </w:p>
    <w:p w14:paraId="09BBF994" w14:textId="41744011" w:rsidR="008C4380" w:rsidRDefault="008C4380" w:rsidP="00ED3CD6">
      <w:pPr>
        <w:rPr>
          <w:lang w:val="en-US"/>
        </w:rPr>
      </w:pPr>
      <w:r>
        <w:rPr>
          <w:lang w:val="en-US"/>
        </w:rPr>
        <w:t>This generates problems in many situations, such as</w:t>
      </w:r>
      <w:r w:rsidR="00AE38E9">
        <w:rPr>
          <w:lang w:val="en-US"/>
        </w:rPr>
        <w:t>,</w:t>
      </w:r>
      <w:r>
        <w:rPr>
          <w:lang w:val="en-US"/>
        </w:rPr>
        <w:t xml:space="preserve"> for example:</w:t>
      </w:r>
    </w:p>
    <w:p w14:paraId="590259C8" w14:textId="422E57E1" w:rsidR="00A0699D" w:rsidRDefault="008C4380" w:rsidP="008C4380">
      <w:pPr>
        <w:pStyle w:val="Prrafodelista"/>
        <w:numPr>
          <w:ilvl w:val="0"/>
          <w:numId w:val="14"/>
        </w:numPr>
        <w:rPr>
          <w:lang w:val="en-US"/>
        </w:rPr>
      </w:pPr>
      <w:r>
        <w:rPr>
          <w:lang w:val="en-US"/>
        </w:rPr>
        <w:t>B</w:t>
      </w:r>
      <w:r w:rsidRPr="008C4380">
        <w:rPr>
          <w:lang w:val="en-US"/>
        </w:rPr>
        <w:t>ankruptcy of the LIR that originally provided the ASN, even if other upstream providers where that ASN was being used still provide the connectivity</w:t>
      </w:r>
      <w:r w:rsidR="00A0699D" w:rsidRPr="008C4380">
        <w:rPr>
          <w:lang w:val="en-US"/>
        </w:rPr>
        <w:t>.</w:t>
      </w:r>
    </w:p>
    <w:p w14:paraId="06EE2251" w14:textId="1013B70B" w:rsidR="008C4380" w:rsidRDefault="008C4380" w:rsidP="008C4380">
      <w:pPr>
        <w:pStyle w:val="Prrafodelista"/>
        <w:numPr>
          <w:ilvl w:val="0"/>
          <w:numId w:val="14"/>
        </w:numPr>
        <w:rPr>
          <w:lang w:val="en-US"/>
        </w:rPr>
      </w:pPr>
      <w:r>
        <w:rPr>
          <w:lang w:val="en-US"/>
        </w:rPr>
        <w:t xml:space="preserve">The </w:t>
      </w:r>
      <w:r w:rsidR="00A3559F">
        <w:rPr>
          <w:lang w:val="en-US"/>
        </w:rPr>
        <w:t>customer</w:t>
      </w:r>
      <w:r>
        <w:rPr>
          <w:lang w:val="en-US"/>
        </w:rPr>
        <w:t xml:space="preserve"> becomes a direct APNIC/NIR member.</w:t>
      </w:r>
    </w:p>
    <w:p w14:paraId="6E532D32" w14:textId="3883376D" w:rsidR="008C4380" w:rsidRPr="008C4380" w:rsidRDefault="008C4380" w:rsidP="008C4380">
      <w:pPr>
        <w:pStyle w:val="Prrafodelista"/>
        <w:numPr>
          <w:ilvl w:val="0"/>
          <w:numId w:val="14"/>
        </w:numPr>
        <w:rPr>
          <w:lang w:val="en-US"/>
        </w:rPr>
      </w:pPr>
      <w:r>
        <w:rPr>
          <w:lang w:val="en-US"/>
        </w:rPr>
        <w:t xml:space="preserve">The LIR change providers (including the one that provided the ASN) but the </w:t>
      </w:r>
      <w:r w:rsidR="00A3559F">
        <w:rPr>
          <w:lang w:val="en-US"/>
        </w:rPr>
        <w:t xml:space="preserve">customer </w:t>
      </w:r>
      <w:r>
        <w:rPr>
          <w:lang w:val="en-US"/>
        </w:rPr>
        <w:t>network is the same.</w:t>
      </w:r>
    </w:p>
    <w:p w14:paraId="6326050A" w14:textId="62526B9F" w:rsidR="00CF272B" w:rsidRDefault="00CF272B" w:rsidP="00ED3CD6">
      <w:pPr>
        <w:rPr>
          <w:lang w:val="en-US"/>
        </w:rPr>
      </w:pPr>
    </w:p>
    <w:p w14:paraId="0EF79F69" w14:textId="59E2D120" w:rsidR="008C4380" w:rsidRDefault="008C4380" w:rsidP="00ED3CD6">
      <w:pPr>
        <w:rPr>
          <w:lang w:val="en-US"/>
        </w:rPr>
      </w:pPr>
      <w:r>
        <w:rPr>
          <w:lang w:val="en-US"/>
        </w:rPr>
        <w:t>The ASNs aren’t a resource that it is subjected to exhaustion in the medium-long term, but it is also understandable that ASNs not used should be returned.</w:t>
      </w:r>
    </w:p>
    <w:p w14:paraId="6D7D9B61" w14:textId="06BEC184" w:rsidR="008C4380" w:rsidRDefault="008C4380" w:rsidP="00ED3CD6">
      <w:pPr>
        <w:rPr>
          <w:lang w:val="en-US"/>
        </w:rPr>
      </w:pPr>
    </w:p>
    <w:p w14:paraId="5F12A05F" w14:textId="156C04E8" w:rsidR="008C4380" w:rsidRDefault="008C4380" w:rsidP="00ED3CD6">
      <w:pPr>
        <w:rPr>
          <w:lang w:val="en-US"/>
        </w:rPr>
      </w:pPr>
      <w:r>
        <w:rPr>
          <w:lang w:val="en-US"/>
        </w:rPr>
        <w:t>However, it doesn’t make sense that an ASN that has been assigned to a customer needs to be returned if business situations change, but the network using that ASN is still connected to Internet</w:t>
      </w:r>
      <w:r w:rsidR="00711438">
        <w:rPr>
          <w:lang w:val="en-US"/>
        </w:rPr>
        <w:t xml:space="preserve"> and willing to use the same ASN</w:t>
      </w:r>
      <w:r>
        <w:rPr>
          <w:lang w:val="en-US"/>
        </w:rPr>
        <w:t>.</w:t>
      </w:r>
    </w:p>
    <w:p w14:paraId="584E7EA9" w14:textId="565DF196" w:rsidR="008C4380" w:rsidRDefault="008C4380" w:rsidP="00ED3CD6">
      <w:pPr>
        <w:rPr>
          <w:lang w:val="en-US"/>
        </w:rPr>
      </w:pPr>
    </w:p>
    <w:p w14:paraId="6D09D950" w14:textId="06CAF910" w:rsidR="008C4380" w:rsidRDefault="008C4380" w:rsidP="00ED3CD6">
      <w:pPr>
        <w:rPr>
          <w:lang w:val="en-US"/>
        </w:rPr>
      </w:pPr>
      <w:r>
        <w:rPr>
          <w:lang w:val="en-US"/>
        </w:rPr>
        <w:t xml:space="preserve">It should be noticed that the </w:t>
      </w:r>
      <w:r w:rsidR="00884B52">
        <w:rPr>
          <w:lang w:val="en-US"/>
        </w:rPr>
        <w:t>criteria</w:t>
      </w:r>
      <w:r>
        <w:rPr>
          <w:lang w:val="en-US"/>
        </w:rPr>
        <w:t xml:space="preserve"> for obtaining the ASN w</w:t>
      </w:r>
      <w:r w:rsidR="00884B52">
        <w:rPr>
          <w:lang w:val="en-US"/>
        </w:rPr>
        <w:t>as</w:t>
      </w:r>
      <w:r>
        <w:rPr>
          <w:lang w:val="en-US"/>
        </w:rPr>
        <w:t xml:space="preserve"> already initially fulfilled </w:t>
      </w:r>
      <w:r w:rsidR="00884B52">
        <w:rPr>
          <w:lang w:val="en-US"/>
        </w:rPr>
        <w:t>by that customer, not the LIR</w:t>
      </w:r>
      <w:r>
        <w:rPr>
          <w:lang w:val="en-US"/>
        </w:rPr>
        <w:t>, so that’s granted.</w:t>
      </w:r>
    </w:p>
    <w:p w14:paraId="33C17FD4" w14:textId="2151B784" w:rsidR="00334C5B" w:rsidRDefault="00334C5B" w:rsidP="00ED3CD6">
      <w:pPr>
        <w:rPr>
          <w:lang w:val="en-US"/>
        </w:rPr>
      </w:pPr>
    </w:p>
    <w:p w14:paraId="56FA1214" w14:textId="64FF2818" w:rsidR="00334C5B" w:rsidRDefault="00334C5B" w:rsidP="00ED3CD6">
      <w:pPr>
        <w:rPr>
          <w:lang w:val="en-US"/>
        </w:rPr>
      </w:pPr>
      <w:r>
        <w:rPr>
          <w:lang w:val="en-US"/>
        </w:rPr>
        <w:t>This is especially relevant when organizations do the transition to IPv6, as they may have been customers from several upstream providers and not have IPv4 allocations, but they need those for IPv6 PI, which will be directly assigned by APNIC (or the relevant NIR), and consequently they need to keep an ASN.</w:t>
      </w:r>
    </w:p>
    <w:p w14:paraId="1AE308FD" w14:textId="12DC8A69" w:rsidR="008C4380" w:rsidRDefault="008C4380" w:rsidP="00ED3CD6">
      <w:pPr>
        <w:rPr>
          <w:lang w:val="en-US"/>
        </w:rPr>
      </w:pPr>
    </w:p>
    <w:p w14:paraId="31B68FF9" w14:textId="74677EB1" w:rsidR="008C4380" w:rsidRDefault="008C4380" w:rsidP="00ED3CD6">
      <w:pPr>
        <w:rPr>
          <w:lang w:val="en-US"/>
        </w:rPr>
      </w:pPr>
      <w:r>
        <w:rPr>
          <w:lang w:val="en-US"/>
        </w:rPr>
        <w:t xml:space="preserve">This should not be considered a transfer in the sense that the ASN </w:t>
      </w:r>
      <w:r w:rsidR="00AE38E9">
        <w:rPr>
          <w:lang w:val="en-US"/>
        </w:rPr>
        <w:t>was already used by that organization, so there is no actually being transferred from one user to another.</w:t>
      </w:r>
    </w:p>
    <w:p w14:paraId="60EF7658" w14:textId="77777777" w:rsidR="008C4380" w:rsidRDefault="008C4380" w:rsidP="00ED3CD6">
      <w:pPr>
        <w:rPr>
          <w:lang w:val="en-US"/>
        </w:rPr>
      </w:pPr>
    </w:p>
    <w:p w14:paraId="4A1AA475" w14:textId="77777777" w:rsidR="00290E22" w:rsidRPr="002F4CAE" w:rsidRDefault="00290E22">
      <w:pPr>
        <w:rPr>
          <w:lang w:val="en-US"/>
        </w:rPr>
      </w:pPr>
    </w:p>
    <w:p w14:paraId="2F188F59" w14:textId="206D44DF" w:rsidR="00290E22" w:rsidRPr="002F4CAE" w:rsidRDefault="00290E22">
      <w:pPr>
        <w:rPr>
          <w:b/>
          <w:lang w:val="en-US"/>
        </w:rPr>
      </w:pPr>
      <w:r w:rsidRPr="002F4CAE">
        <w:rPr>
          <w:b/>
          <w:lang w:val="en-US"/>
        </w:rPr>
        <w:t>Objective of policy change:</w:t>
      </w:r>
    </w:p>
    <w:p w14:paraId="3C7D3DCE" w14:textId="77777777" w:rsidR="0070794E" w:rsidRPr="002F4CAE" w:rsidRDefault="0070794E">
      <w:pPr>
        <w:rPr>
          <w:lang w:val="en-US"/>
        </w:rPr>
      </w:pPr>
    </w:p>
    <w:p w14:paraId="46DF7D5D" w14:textId="66701E32" w:rsidR="005A65C0" w:rsidRPr="002F4CAE" w:rsidRDefault="005B23C1" w:rsidP="005A65C0">
      <w:pPr>
        <w:rPr>
          <w:lang w:val="en-US"/>
        </w:rPr>
      </w:pPr>
      <w:r>
        <w:rPr>
          <w:lang w:val="en-US"/>
        </w:rPr>
        <w:t>Simplify the process and avoid a ASN change in certain cases</w:t>
      </w:r>
      <w:r w:rsidR="00041CB4" w:rsidRPr="002F4CAE">
        <w:rPr>
          <w:lang w:val="en-US"/>
        </w:rPr>
        <w:t>.</w:t>
      </w:r>
    </w:p>
    <w:p w14:paraId="5C400E31" w14:textId="623248E7" w:rsidR="00290E22" w:rsidRDefault="00290E22">
      <w:pPr>
        <w:rPr>
          <w:lang w:val="en-US"/>
        </w:rPr>
      </w:pPr>
    </w:p>
    <w:p w14:paraId="3E23A6E0" w14:textId="77777777" w:rsidR="00A0699D" w:rsidRPr="002F4CAE" w:rsidRDefault="00A0699D">
      <w:pPr>
        <w:rPr>
          <w:lang w:val="en-US"/>
        </w:rPr>
      </w:pPr>
    </w:p>
    <w:p w14:paraId="1AF7D50A" w14:textId="1A6C2A4E" w:rsidR="00290E22" w:rsidRPr="002F4CAE" w:rsidRDefault="00290E22">
      <w:pPr>
        <w:rPr>
          <w:b/>
          <w:lang w:val="en-US"/>
        </w:rPr>
      </w:pPr>
      <w:r w:rsidRPr="002F4CAE">
        <w:rPr>
          <w:b/>
          <w:lang w:val="en-US"/>
        </w:rPr>
        <w:t>Situation in other regions:</w:t>
      </w:r>
    </w:p>
    <w:p w14:paraId="5F825548" w14:textId="77777777" w:rsidR="00BB4C95" w:rsidRPr="002F4CAE" w:rsidRDefault="00BB4C95">
      <w:pPr>
        <w:rPr>
          <w:lang w:val="en-US"/>
        </w:rPr>
      </w:pPr>
    </w:p>
    <w:p w14:paraId="30B492B0" w14:textId="557C4A90" w:rsidR="00290E22" w:rsidRPr="002F4CAE" w:rsidRDefault="00F51BB5">
      <w:pPr>
        <w:rPr>
          <w:lang w:val="en-US"/>
        </w:rPr>
      </w:pPr>
      <w:r>
        <w:rPr>
          <w:lang w:val="en-US"/>
        </w:rPr>
        <w:lastRenderedPageBreak/>
        <w:t>Other</w:t>
      </w:r>
      <w:r w:rsidR="00E07764">
        <w:rPr>
          <w:lang w:val="en-US"/>
        </w:rPr>
        <w:t xml:space="preserve"> RIRs don’t have explicit rules or restrictions on those cases, at least not clearly stated in policies</w:t>
      </w:r>
      <w:r w:rsidR="003B1C14">
        <w:rPr>
          <w:lang w:val="en-US"/>
        </w:rPr>
        <w:t>, but the transfer of ASN is much simpler, so it fulfills what this proposal is trying to achieve.</w:t>
      </w:r>
    </w:p>
    <w:p w14:paraId="2EBE82C7" w14:textId="78C5BADC" w:rsidR="00BB4C95" w:rsidRDefault="00BB4C95">
      <w:pPr>
        <w:rPr>
          <w:lang w:val="en-US"/>
        </w:rPr>
      </w:pPr>
    </w:p>
    <w:p w14:paraId="549E81CE" w14:textId="77777777" w:rsidR="00A0699D" w:rsidRPr="002F4CAE" w:rsidRDefault="00A0699D">
      <w:pPr>
        <w:rPr>
          <w:lang w:val="en-US"/>
        </w:rPr>
      </w:pPr>
    </w:p>
    <w:p w14:paraId="01D40C4C" w14:textId="68D96989" w:rsidR="00290E22" w:rsidRPr="00DF2150" w:rsidRDefault="00290E22">
      <w:pPr>
        <w:rPr>
          <w:lang w:val="en-US"/>
        </w:rPr>
      </w:pPr>
      <w:r w:rsidRPr="002F4CAE">
        <w:rPr>
          <w:b/>
          <w:lang w:val="en-US"/>
        </w:rPr>
        <w:t>Proposed policy solution:</w:t>
      </w:r>
    </w:p>
    <w:p w14:paraId="6F32B955" w14:textId="07FCEDBD" w:rsidR="0024201B" w:rsidRPr="002F4CAE" w:rsidRDefault="0024201B">
      <w:pPr>
        <w:rPr>
          <w:lang w:val="en-US"/>
        </w:rPr>
      </w:pPr>
    </w:p>
    <w:tbl>
      <w:tblPr>
        <w:tblStyle w:val="Tablaconcuadrcula"/>
        <w:tblW w:w="0" w:type="auto"/>
        <w:tblLook w:val="04A0" w:firstRow="1" w:lastRow="0" w:firstColumn="1" w:lastColumn="0" w:noHBand="0" w:noVBand="1"/>
      </w:tblPr>
      <w:tblGrid>
        <w:gridCol w:w="4386"/>
        <w:gridCol w:w="4386"/>
      </w:tblGrid>
      <w:tr w:rsidR="0024201B" w:rsidRPr="002F4CAE" w14:paraId="5ED3763E" w14:textId="77777777" w:rsidTr="0024201B">
        <w:tc>
          <w:tcPr>
            <w:tcW w:w="4386" w:type="dxa"/>
          </w:tcPr>
          <w:p w14:paraId="3337E9A5" w14:textId="37006E67" w:rsidR="0024201B" w:rsidRPr="002F4CAE" w:rsidRDefault="0024201B" w:rsidP="0024201B">
            <w:pPr>
              <w:jc w:val="center"/>
              <w:rPr>
                <w:b/>
                <w:bCs/>
                <w:lang w:val="en-US"/>
              </w:rPr>
            </w:pPr>
            <w:r w:rsidRPr="002F4CAE">
              <w:rPr>
                <w:b/>
                <w:bCs/>
                <w:lang w:val="en-US"/>
              </w:rPr>
              <w:t>Actual text:</w:t>
            </w:r>
          </w:p>
        </w:tc>
        <w:tc>
          <w:tcPr>
            <w:tcW w:w="4386" w:type="dxa"/>
          </w:tcPr>
          <w:p w14:paraId="030B2D3F" w14:textId="296F8F0E" w:rsidR="0024201B" w:rsidRPr="002F4CAE" w:rsidRDefault="0024201B" w:rsidP="0024201B">
            <w:pPr>
              <w:jc w:val="center"/>
              <w:rPr>
                <w:b/>
                <w:bCs/>
                <w:lang w:val="en-US"/>
              </w:rPr>
            </w:pPr>
            <w:r w:rsidRPr="002F4CAE">
              <w:rPr>
                <w:b/>
                <w:bCs/>
                <w:lang w:val="en-US"/>
              </w:rPr>
              <w:t>Proposed text:</w:t>
            </w:r>
          </w:p>
        </w:tc>
      </w:tr>
      <w:tr w:rsidR="00176F25" w:rsidRPr="002F4CAE" w14:paraId="5E5D8888" w14:textId="77777777" w:rsidTr="0024201B">
        <w:tc>
          <w:tcPr>
            <w:tcW w:w="4386" w:type="dxa"/>
          </w:tcPr>
          <w:p w14:paraId="5ADB788B" w14:textId="10B845A0" w:rsidR="00176F25" w:rsidRPr="00917C73" w:rsidRDefault="006C44F9" w:rsidP="007E5BF9">
            <w:pPr>
              <w:pStyle w:val="Ttulo3"/>
              <w:shd w:val="clear" w:color="auto" w:fill="FFFFFF"/>
              <w:spacing w:before="0" w:beforeAutospacing="0" w:after="0" w:afterAutospacing="0"/>
              <w:rPr>
                <w:rFonts w:ascii="Arial" w:hAnsi="Arial" w:cs="Arial"/>
                <w:color w:val="003D5E"/>
                <w:sz w:val="28"/>
                <w:szCs w:val="28"/>
                <w:lang w:val="en-US"/>
              </w:rPr>
            </w:pPr>
            <w:r w:rsidRPr="002B3E31">
              <w:rPr>
                <w:rFonts w:ascii="Arial" w:hAnsi="Arial" w:cs="Arial"/>
                <w:color w:val="003D5E"/>
                <w:sz w:val="28"/>
                <w:szCs w:val="28"/>
                <w:lang w:val="en-US"/>
              </w:rPr>
              <w:t>12.4. Providing ASN to customer</w:t>
            </w:r>
          </w:p>
        </w:tc>
        <w:tc>
          <w:tcPr>
            <w:tcW w:w="4386" w:type="dxa"/>
          </w:tcPr>
          <w:p w14:paraId="30AC559F" w14:textId="12E307AB" w:rsidR="00176F25" w:rsidRPr="002F4CAE" w:rsidRDefault="006C44F9" w:rsidP="007E5BF9">
            <w:pPr>
              <w:pStyle w:val="Ttulo3"/>
              <w:shd w:val="clear" w:color="auto" w:fill="FFFFFF"/>
              <w:spacing w:before="0" w:beforeAutospacing="0" w:after="0" w:afterAutospacing="0"/>
              <w:rPr>
                <w:rFonts w:ascii="Arial" w:hAnsi="Arial" w:cs="Arial"/>
                <w:color w:val="003D5E"/>
                <w:sz w:val="28"/>
                <w:szCs w:val="28"/>
                <w:lang w:val="en-US"/>
              </w:rPr>
            </w:pPr>
            <w:r w:rsidRPr="002B3E31">
              <w:rPr>
                <w:rFonts w:ascii="Arial" w:hAnsi="Arial" w:cs="Arial"/>
                <w:color w:val="003D5E"/>
                <w:sz w:val="28"/>
                <w:szCs w:val="28"/>
                <w:lang w:val="en-US"/>
              </w:rPr>
              <w:t>12.4. Providing ASN to customer</w:t>
            </w:r>
          </w:p>
        </w:tc>
      </w:tr>
      <w:tr w:rsidR="00176F25" w:rsidRPr="002F4CAE" w14:paraId="6CD8BABA" w14:textId="77777777" w:rsidTr="0024201B">
        <w:tc>
          <w:tcPr>
            <w:tcW w:w="4386" w:type="dxa"/>
          </w:tcPr>
          <w:p w14:paraId="21D81877" w14:textId="77777777" w:rsidR="00EE2DA4" w:rsidRPr="00EE2DA4" w:rsidRDefault="00EE2DA4" w:rsidP="00EE2DA4">
            <w:pPr>
              <w:pStyle w:val="h3body"/>
              <w:widowControl w:val="0"/>
              <w:rPr>
                <w:rFonts w:ascii="Arial" w:hAnsi="Arial" w:cs="Arial"/>
                <w:color w:val="000000"/>
                <w:lang w:val="en-US"/>
              </w:rPr>
            </w:pPr>
            <w:r w:rsidRPr="00EE2DA4">
              <w:rPr>
                <w:rFonts w:ascii="Arial" w:hAnsi="Arial" w:cs="Arial"/>
                <w:color w:val="000000"/>
                <w:lang w:val="en-US"/>
              </w:rPr>
              <w:t>Assignments to organizations that will provide the ASN to one of its customers are subject to the following additional terms:</w:t>
            </w:r>
          </w:p>
          <w:p w14:paraId="7A2F41FA" w14:textId="77777777" w:rsidR="00EE2DA4" w:rsidRPr="00EE2DA4" w:rsidRDefault="00EE2DA4" w:rsidP="00EE2DA4">
            <w:pPr>
              <w:pStyle w:val="h3body"/>
              <w:widowControl w:val="0"/>
              <w:numPr>
                <w:ilvl w:val="0"/>
                <w:numId w:val="15"/>
              </w:numPr>
              <w:rPr>
                <w:rFonts w:ascii="Arial" w:hAnsi="Arial" w:cs="Arial"/>
                <w:lang w:val="en-US"/>
              </w:rPr>
            </w:pPr>
            <w:r w:rsidRPr="00EE2DA4">
              <w:rPr>
                <w:rFonts w:ascii="Arial" w:hAnsi="Arial" w:cs="Arial"/>
                <w:color w:val="000000"/>
                <w:lang w:val="en-US"/>
              </w:rPr>
              <w:t xml:space="preserve">The customer that will actually use the </w:t>
            </w:r>
            <w:r w:rsidRPr="00EE2DA4">
              <w:rPr>
                <w:rFonts w:ascii="Arial" w:hAnsi="Arial" w:cs="Arial"/>
                <w:lang w:val="en-US"/>
              </w:rPr>
              <w:t>ASN must meet the criteria in </w:t>
            </w:r>
            <w:hyperlink r:id="rId5" w:anchor="12.0.%20ASN%20assignments" w:history="1">
              <w:r w:rsidRPr="00EE2DA4">
                <w:rPr>
                  <w:rStyle w:val="Hipervnculo"/>
                  <w:rFonts w:ascii="Arial" w:hAnsi="Arial" w:cs="Arial"/>
                  <w:color w:val="auto"/>
                  <w:lang w:val="en-US"/>
                </w:rPr>
                <w:t>Section 12.0.</w:t>
              </w:r>
            </w:hyperlink>
          </w:p>
          <w:p w14:paraId="02030F3B" w14:textId="77777777" w:rsidR="00EE2DA4" w:rsidRPr="00EE2DA4" w:rsidRDefault="00EE2DA4" w:rsidP="00EE2DA4">
            <w:pPr>
              <w:pStyle w:val="h3body"/>
              <w:widowControl w:val="0"/>
              <w:numPr>
                <w:ilvl w:val="0"/>
                <w:numId w:val="15"/>
              </w:numPr>
              <w:rPr>
                <w:rFonts w:ascii="Arial" w:hAnsi="Arial" w:cs="Arial"/>
                <w:color w:val="000000"/>
                <w:lang w:val="en-US"/>
              </w:rPr>
            </w:pPr>
            <w:r w:rsidRPr="00EE2DA4">
              <w:rPr>
                <w:rFonts w:ascii="Arial" w:hAnsi="Arial" w:cs="Arial"/>
                <w:lang w:val="en-US"/>
              </w:rPr>
              <w:t>The requesting organization is responsible for maintaining the registration described in </w:t>
            </w:r>
            <w:hyperlink r:id="rId6" w:anchor="5.3.3.%20Registration%20requirements%20for%20AS%20Numbers" w:history="1">
              <w:r w:rsidRPr="00EE2DA4">
                <w:rPr>
                  <w:rStyle w:val="Hipervnculo"/>
                  <w:rFonts w:ascii="Arial" w:hAnsi="Arial" w:cs="Arial"/>
                  <w:color w:val="auto"/>
                  <w:lang w:val="en-US"/>
                </w:rPr>
                <w:t>Section 5.3.3.</w:t>
              </w:r>
            </w:hyperlink>
            <w:r w:rsidRPr="00EE2DA4">
              <w:rPr>
                <w:rFonts w:ascii="Arial" w:hAnsi="Arial" w:cs="Arial"/>
                <w:lang w:val="en-US"/>
              </w:rPr>
              <w:t> on behalf of the customer</w:t>
            </w:r>
            <w:r w:rsidRPr="00EE2DA4">
              <w:rPr>
                <w:rFonts w:ascii="Arial" w:hAnsi="Arial" w:cs="Arial"/>
                <w:color w:val="000000"/>
                <w:lang w:val="en-US"/>
              </w:rPr>
              <w:t>.</w:t>
            </w:r>
          </w:p>
          <w:p w14:paraId="4A6C0434" w14:textId="77777777" w:rsidR="00EE2DA4" w:rsidRPr="00EE2DA4" w:rsidRDefault="00EE2DA4" w:rsidP="00EE2DA4">
            <w:pPr>
              <w:pStyle w:val="h3body"/>
              <w:widowControl w:val="0"/>
              <w:numPr>
                <w:ilvl w:val="0"/>
                <w:numId w:val="15"/>
              </w:numPr>
              <w:rPr>
                <w:rFonts w:ascii="Arial" w:hAnsi="Arial" w:cs="Arial"/>
                <w:color w:val="000000"/>
                <w:lang w:val="en-US"/>
              </w:rPr>
            </w:pPr>
            <w:r w:rsidRPr="00EE2DA4">
              <w:rPr>
                <w:rFonts w:ascii="Arial" w:hAnsi="Arial" w:cs="Arial"/>
                <w:color w:val="000000"/>
                <w:lang w:val="en-US"/>
              </w:rPr>
              <w:t>If the customer ceases to receive connectivity from the requesting organization it must return the ASN. The requesting organization is expected to enter into an agreement with the customer to this effect.</w:t>
            </w:r>
          </w:p>
          <w:p w14:paraId="2CEA1A75" w14:textId="77777777" w:rsidR="00EE2DA4" w:rsidRPr="00EE2DA4" w:rsidRDefault="00EE2DA4" w:rsidP="00EE2DA4">
            <w:pPr>
              <w:pStyle w:val="h3body"/>
              <w:widowControl w:val="0"/>
              <w:numPr>
                <w:ilvl w:val="0"/>
                <w:numId w:val="15"/>
              </w:numPr>
              <w:rPr>
                <w:rFonts w:ascii="Arial" w:hAnsi="Arial" w:cs="Arial"/>
                <w:color w:val="000000"/>
                <w:lang w:val="en-US"/>
              </w:rPr>
            </w:pPr>
            <w:r w:rsidRPr="00EE2DA4">
              <w:rPr>
                <w:rFonts w:ascii="Arial" w:hAnsi="Arial" w:cs="Arial"/>
                <w:color w:val="000000"/>
                <w:lang w:val="en-US"/>
              </w:rPr>
              <w:t>Any ASNs returned to the requesting organization must then be returned to APNIC or the relevant NIR.</w:t>
            </w:r>
          </w:p>
          <w:p w14:paraId="2CEF3F4B" w14:textId="5AF5C6CA" w:rsidR="00176F25" w:rsidRPr="00917C73" w:rsidRDefault="00176F25" w:rsidP="00176F25">
            <w:pPr>
              <w:pStyle w:val="Ttulo3"/>
              <w:shd w:val="clear" w:color="auto" w:fill="FFFFFF"/>
              <w:spacing w:before="0" w:beforeAutospacing="0" w:after="0" w:afterAutospacing="0"/>
              <w:rPr>
                <w:rFonts w:ascii="Arial" w:hAnsi="Arial" w:cs="Arial"/>
                <w:color w:val="003D5E"/>
                <w:sz w:val="28"/>
                <w:szCs w:val="28"/>
                <w:lang w:val="en-US"/>
              </w:rPr>
            </w:pPr>
          </w:p>
        </w:tc>
        <w:tc>
          <w:tcPr>
            <w:tcW w:w="4386" w:type="dxa"/>
          </w:tcPr>
          <w:p w14:paraId="5449B23B" w14:textId="77777777" w:rsidR="00EE2DA4" w:rsidRPr="00EE2DA4" w:rsidRDefault="00EE2DA4" w:rsidP="00EE2DA4">
            <w:pPr>
              <w:pStyle w:val="h3body"/>
              <w:shd w:val="clear" w:color="auto" w:fill="FFFFFF"/>
              <w:rPr>
                <w:rFonts w:ascii="Arial" w:hAnsi="Arial" w:cs="Arial"/>
                <w:lang w:val="en-US"/>
              </w:rPr>
            </w:pPr>
            <w:r w:rsidRPr="00EE2DA4">
              <w:rPr>
                <w:rFonts w:ascii="Arial" w:hAnsi="Arial" w:cs="Arial"/>
                <w:lang w:val="en-US"/>
              </w:rPr>
              <w:t>Assignments to organizations that will provide the ASN to one of its customers are subject to the following additional terms:</w:t>
            </w:r>
          </w:p>
          <w:p w14:paraId="2A475FC5" w14:textId="77777777" w:rsidR="00EE2DA4" w:rsidRPr="00EE2DA4" w:rsidRDefault="00EE2DA4" w:rsidP="00EE2DA4">
            <w:pPr>
              <w:pStyle w:val="h3body"/>
              <w:numPr>
                <w:ilvl w:val="0"/>
                <w:numId w:val="16"/>
              </w:numPr>
              <w:shd w:val="clear" w:color="auto" w:fill="FFFFFF"/>
              <w:rPr>
                <w:rFonts w:ascii="Arial" w:hAnsi="Arial" w:cs="Arial"/>
                <w:lang w:val="en-US"/>
              </w:rPr>
            </w:pPr>
            <w:r w:rsidRPr="00EE2DA4">
              <w:rPr>
                <w:rFonts w:ascii="Arial" w:hAnsi="Arial" w:cs="Arial"/>
                <w:lang w:val="en-US"/>
              </w:rPr>
              <w:t>The customer that will actually use the ASN must meet the criteria in </w:t>
            </w:r>
            <w:hyperlink r:id="rId7" w:anchor="12.0.%20ASN%20assignments" w:history="1">
              <w:r w:rsidRPr="00EE2DA4">
                <w:rPr>
                  <w:rStyle w:val="Hipervnculo"/>
                  <w:rFonts w:ascii="Arial" w:hAnsi="Arial" w:cs="Arial"/>
                  <w:color w:val="auto"/>
                  <w:lang w:val="en-US"/>
                </w:rPr>
                <w:t>Section 12.0.</w:t>
              </w:r>
            </w:hyperlink>
          </w:p>
          <w:p w14:paraId="0F31D658" w14:textId="77777777" w:rsidR="00EE2DA4" w:rsidRPr="00EE2DA4" w:rsidRDefault="00EE2DA4" w:rsidP="00EE2DA4">
            <w:pPr>
              <w:pStyle w:val="h3body"/>
              <w:numPr>
                <w:ilvl w:val="0"/>
                <w:numId w:val="16"/>
              </w:numPr>
              <w:shd w:val="clear" w:color="auto" w:fill="FFFFFF"/>
              <w:rPr>
                <w:rFonts w:ascii="Arial" w:hAnsi="Arial" w:cs="Arial"/>
                <w:lang w:val="en-US"/>
              </w:rPr>
            </w:pPr>
            <w:r w:rsidRPr="00EE2DA4">
              <w:rPr>
                <w:rFonts w:ascii="Arial" w:hAnsi="Arial" w:cs="Arial"/>
                <w:lang w:val="en-US"/>
              </w:rPr>
              <w:t>The requesting organization is responsible for maintaining the registration described in </w:t>
            </w:r>
            <w:hyperlink r:id="rId8" w:anchor="5.3.3.%20Registration%20requirements%20for%20AS%20Numbers" w:history="1">
              <w:r w:rsidRPr="00EE2DA4">
                <w:rPr>
                  <w:rStyle w:val="Hipervnculo"/>
                  <w:rFonts w:ascii="Arial" w:hAnsi="Arial" w:cs="Arial"/>
                  <w:color w:val="auto"/>
                  <w:lang w:val="en-US"/>
                </w:rPr>
                <w:t>Section 5.3.3.</w:t>
              </w:r>
            </w:hyperlink>
            <w:r w:rsidRPr="00EE2DA4">
              <w:rPr>
                <w:rFonts w:ascii="Arial" w:hAnsi="Arial" w:cs="Arial"/>
                <w:lang w:val="en-US"/>
              </w:rPr>
              <w:t> on behalf of the customer.</w:t>
            </w:r>
          </w:p>
          <w:p w14:paraId="05F8B647" w14:textId="77777777" w:rsidR="00EE2DA4" w:rsidRPr="00EE2DA4" w:rsidRDefault="00EE2DA4" w:rsidP="00EE2DA4">
            <w:pPr>
              <w:pStyle w:val="h3body"/>
              <w:numPr>
                <w:ilvl w:val="0"/>
                <w:numId w:val="16"/>
              </w:numPr>
              <w:shd w:val="clear" w:color="auto" w:fill="FFFFFF"/>
              <w:rPr>
                <w:rFonts w:ascii="Arial" w:hAnsi="Arial" w:cs="Arial"/>
                <w:lang w:val="en-US"/>
              </w:rPr>
            </w:pPr>
            <w:r w:rsidRPr="00EE2DA4">
              <w:rPr>
                <w:rFonts w:ascii="Arial" w:hAnsi="Arial" w:cs="Arial"/>
                <w:lang w:val="en-US"/>
              </w:rPr>
              <w:t>If the customer ceases to receive connectivity from the requesting organization it must return the ASN. The requesting organization is expected to enter into an agreement with the customer to this effect.</w:t>
            </w:r>
          </w:p>
          <w:p w14:paraId="31758022" w14:textId="00A9D5FA" w:rsidR="00EE2DA4" w:rsidRDefault="00EE2DA4" w:rsidP="00EE2DA4">
            <w:pPr>
              <w:pStyle w:val="h3body"/>
              <w:numPr>
                <w:ilvl w:val="0"/>
                <w:numId w:val="16"/>
              </w:numPr>
              <w:shd w:val="clear" w:color="auto" w:fill="FFFFFF"/>
              <w:rPr>
                <w:rFonts w:ascii="Arial" w:hAnsi="Arial" w:cs="Arial"/>
                <w:lang w:val="en-US"/>
              </w:rPr>
            </w:pPr>
            <w:r w:rsidRPr="00EE2DA4">
              <w:rPr>
                <w:rFonts w:ascii="Arial" w:hAnsi="Arial" w:cs="Arial"/>
                <w:lang w:val="en-US"/>
              </w:rPr>
              <w:t>Any ASNs returned to the requesting organization must then be returned to APNIC or the relevant NIR.</w:t>
            </w:r>
          </w:p>
          <w:p w14:paraId="63277311" w14:textId="77949BA8" w:rsidR="003C3229" w:rsidRDefault="003C3229" w:rsidP="003C3229">
            <w:pPr>
              <w:pStyle w:val="h3body"/>
              <w:widowControl w:val="0"/>
              <w:numPr>
                <w:ilvl w:val="0"/>
                <w:numId w:val="16"/>
              </w:numPr>
              <w:shd w:val="clear" w:color="auto" w:fill="FFFFFF"/>
              <w:rPr>
                <w:rFonts w:ascii="Arial" w:hAnsi="Arial" w:cs="Arial"/>
                <w:color w:val="00B0F0"/>
                <w:lang w:val="en-US"/>
              </w:rPr>
            </w:pPr>
            <w:r w:rsidRPr="003C3229">
              <w:rPr>
                <w:rFonts w:ascii="Arial" w:hAnsi="Arial" w:cs="Arial"/>
                <w:color w:val="00B0F0"/>
                <w:lang w:val="en-US"/>
              </w:rPr>
              <w:t>Alternatively, t</w:t>
            </w:r>
            <w:r w:rsidRPr="003C3229">
              <w:rPr>
                <w:rFonts w:ascii="Arial" w:hAnsi="Arial" w:cs="Arial"/>
                <w:color w:val="00B0F0"/>
                <w:lang w:val="en-US"/>
              </w:rPr>
              <w:t>he</w:t>
            </w:r>
            <w:r w:rsidRPr="003C3229">
              <w:rPr>
                <w:rFonts w:ascii="Arial" w:hAnsi="Arial" w:cs="Arial"/>
                <w:color w:val="00B0F0"/>
                <w:lang w:val="en-US"/>
              </w:rPr>
              <w:t xml:space="preserve"> same</w:t>
            </w:r>
            <w:r w:rsidRPr="003C3229">
              <w:rPr>
                <w:rFonts w:ascii="Arial" w:hAnsi="Arial" w:cs="Arial"/>
                <w:color w:val="00B0F0"/>
                <w:lang w:val="en-US"/>
              </w:rPr>
              <w:t xml:space="preserve"> ASN could be</w:t>
            </w:r>
            <w:r>
              <w:rPr>
                <w:rFonts w:ascii="Arial" w:hAnsi="Arial" w:cs="Arial"/>
                <w:color w:val="00B0F0"/>
                <w:lang w:val="en-US"/>
              </w:rPr>
              <w:t xml:space="preserve"> registered:</w:t>
            </w:r>
          </w:p>
          <w:p w14:paraId="310FEB47" w14:textId="1B247D96" w:rsidR="003C3229" w:rsidRDefault="003C3229" w:rsidP="003C3229">
            <w:pPr>
              <w:pStyle w:val="h3body"/>
              <w:widowControl w:val="0"/>
              <w:numPr>
                <w:ilvl w:val="1"/>
                <w:numId w:val="16"/>
              </w:numPr>
              <w:shd w:val="clear" w:color="auto" w:fill="FFFFFF"/>
              <w:rPr>
                <w:rFonts w:ascii="Arial" w:hAnsi="Arial" w:cs="Arial"/>
                <w:color w:val="00B0F0"/>
                <w:lang w:val="en-US"/>
              </w:rPr>
            </w:pPr>
            <w:r w:rsidRPr="003C3229">
              <w:rPr>
                <w:rFonts w:ascii="Arial" w:hAnsi="Arial" w:cs="Arial"/>
                <w:color w:val="00B0F0"/>
                <w:lang w:val="en-US"/>
              </w:rPr>
              <w:t>via another upstream provider connecting that customer</w:t>
            </w:r>
            <w:r w:rsidRPr="003C3229">
              <w:rPr>
                <w:rFonts w:ascii="Arial" w:hAnsi="Arial" w:cs="Arial"/>
                <w:color w:val="00B0F0"/>
                <w:lang w:val="en-US"/>
              </w:rPr>
              <w:t xml:space="preserve">, </w:t>
            </w:r>
            <w:r w:rsidRPr="003C3229">
              <w:rPr>
                <w:rFonts w:ascii="Arial" w:hAnsi="Arial" w:cs="Arial"/>
                <w:color w:val="00B0F0"/>
                <w:lang w:val="en-US"/>
              </w:rPr>
              <w:t>or</w:t>
            </w:r>
          </w:p>
          <w:p w14:paraId="4757A1C3" w14:textId="65AB6D0F" w:rsidR="00A531F2" w:rsidRPr="003C3229" w:rsidRDefault="003C3229" w:rsidP="003C3229">
            <w:pPr>
              <w:pStyle w:val="h3body"/>
              <w:widowControl w:val="0"/>
              <w:numPr>
                <w:ilvl w:val="1"/>
                <w:numId w:val="16"/>
              </w:numPr>
              <w:shd w:val="clear" w:color="auto" w:fill="FFFFFF"/>
              <w:rPr>
                <w:rFonts w:ascii="Arial" w:hAnsi="Arial" w:cs="Arial"/>
                <w:color w:val="00B0F0"/>
                <w:lang w:val="en-US"/>
              </w:rPr>
            </w:pPr>
            <w:r>
              <w:rPr>
                <w:rFonts w:ascii="Arial" w:hAnsi="Arial" w:cs="Arial"/>
                <w:color w:val="00B0F0"/>
                <w:lang w:val="en-US"/>
              </w:rPr>
              <w:t xml:space="preserve">directly by the ASN user </w:t>
            </w:r>
            <w:r w:rsidRPr="003C3229">
              <w:rPr>
                <w:rFonts w:ascii="Arial" w:hAnsi="Arial" w:cs="Arial"/>
                <w:color w:val="00B0F0"/>
                <w:lang w:val="en-US"/>
              </w:rPr>
              <w:t xml:space="preserve">in cases </w:t>
            </w:r>
            <w:r w:rsidRPr="003C3229">
              <w:rPr>
                <w:rFonts w:ascii="Arial" w:hAnsi="Arial" w:cs="Arial"/>
                <w:color w:val="00B0F0"/>
                <w:lang w:val="en-US"/>
              </w:rPr>
              <w:t xml:space="preserve">when </w:t>
            </w:r>
            <w:r>
              <w:rPr>
                <w:rFonts w:ascii="Arial" w:hAnsi="Arial" w:cs="Arial"/>
                <w:color w:val="00B0F0"/>
                <w:lang w:val="en-US"/>
              </w:rPr>
              <w:t xml:space="preserve">it </w:t>
            </w:r>
            <w:r w:rsidRPr="003C3229">
              <w:rPr>
                <w:rFonts w:ascii="Arial" w:hAnsi="Arial" w:cs="Arial"/>
                <w:color w:val="00B0F0"/>
                <w:lang w:val="en-US"/>
              </w:rPr>
              <w:t>becomes an AP</w:t>
            </w:r>
            <w:r w:rsidRPr="003C3229">
              <w:rPr>
                <w:rFonts w:ascii="Arial" w:hAnsi="Arial" w:cs="Arial"/>
                <w:color w:val="00B0F0"/>
                <w:lang w:val="en-US"/>
              </w:rPr>
              <w:t>N</w:t>
            </w:r>
            <w:r w:rsidRPr="003C3229">
              <w:rPr>
                <w:rFonts w:ascii="Arial" w:hAnsi="Arial" w:cs="Arial"/>
                <w:color w:val="00B0F0"/>
                <w:lang w:val="en-US"/>
              </w:rPr>
              <w:t>I</w:t>
            </w:r>
            <w:r w:rsidRPr="003C3229">
              <w:rPr>
                <w:rFonts w:ascii="Arial" w:hAnsi="Arial" w:cs="Arial"/>
                <w:color w:val="00B0F0"/>
                <w:lang w:val="en-US"/>
              </w:rPr>
              <w:t>C</w:t>
            </w:r>
            <w:r w:rsidRPr="003C3229">
              <w:rPr>
                <w:rFonts w:ascii="Arial" w:hAnsi="Arial" w:cs="Arial"/>
                <w:color w:val="00B0F0"/>
                <w:lang w:val="en-US"/>
              </w:rPr>
              <w:t>/NIR.</w:t>
            </w:r>
          </w:p>
          <w:p w14:paraId="715BE122" w14:textId="77777777" w:rsidR="00176F25" w:rsidRPr="002F4CAE" w:rsidRDefault="00176F25" w:rsidP="003C3229">
            <w:pPr>
              <w:pStyle w:val="h3body"/>
              <w:widowControl w:val="0"/>
              <w:shd w:val="clear" w:color="auto" w:fill="FFFFFF"/>
              <w:rPr>
                <w:rFonts w:ascii="Arial" w:hAnsi="Arial" w:cs="Arial"/>
                <w:color w:val="003D5E"/>
                <w:sz w:val="28"/>
                <w:szCs w:val="28"/>
                <w:lang w:val="en-US"/>
              </w:rPr>
            </w:pPr>
          </w:p>
        </w:tc>
      </w:tr>
    </w:tbl>
    <w:p w14:paraId="0D3928E1" w14:textId="77777777" w:rsidR="0024201B" w:rsidRPr="002F4CAE" w:rsidRDefault="0024201B">
      <w:pPr>
        <w:rPr>
          <w:lang w:val="en-US"/>
        </w:rPr>
      </w:pPr>
    </w:p>
    <w:p w14:paraId="78383E58" w14:textId="77777777" w:rsidR="00BB4C95" w:rsidRPr="002F4CAE" w:rsidRDefault="00BB4C95">
      <w:pPr>
        <w:rPr>
          <w:lang w:val="en-US"/>
        </w:rPr>
      </w:pPr>
    </w:p>
    <w:p w14:paraId="78BEABB4" w14:textId="0DBD9A8A" w:rsidR="00290E22" w:rsidRPr="002F4CAE" w:rsidRDefault="00290E22">
      <w:pPr>
        <w:rPr>
          <w:b/>
          <w:lang w:val="en-US"/>
        </w:rPr>
      </w:pPr>
      <w:r w:rsidRPr="002F4CAE">
        <w:rPr>
          <w:b/>
          <w:lang w:val="en-US"/>
        </w:rPr>
        <w:t>Advantages of the proposal:</w:t>
      </w:r>
    </w:p>
    <w:p w14:paraId="7E5B6D4A" w14:textId="77777777" w:rsidR="00E91138" w:rsidRPr="002F4CAE" w:rsidRDefault="00E91138">
      <w:pPr>
        <w:rPr>
          <w:lang w:val="en-US"/>
        </w:rPr>
      </w:pPr>
    </w:p>
    <w:p w14:paraId="45CE130C" w14:textId="10D4CCCB" w:rsidR="00290E22" w:rsidRPr="002F4CAE" w:rsidRDefault="009627AD">
      <w:pPr>
        <w:rPr>
          <w:lang w:val="en-US"/>
        </w:rPr>
      </w:pPr>
      <w:r w:rsidRPr="002F4CAE">
        <w:rPr>
          <w:lang w:val="en-US"/>
        </w:rPr>
        <w:lastRenderedPageBreak/>
        <w:t>Fulfilling the objective</w:t>
      </w:r>
      <w:r w:rsidR="00823ED3" w:rsidRPr="002F4CAE">
        <w:rPr>
          <w:lang w:val="en-US"/>
        </w:rPr>
        <w:t xml:space="preserve"> above indicated.</w:t>
      </w:r>
      <w:r w:rsidR="00547AAE">
        <w:rPr>
          <w:lang w:val="en-US"/>
        </w:rPr>
        <w:t xml:space="preserve"> Avoids the original ASN user to reconfigure devices and provides “stability” of the stats for that ASN</w:t>
      </w:r>
      <w:r w:rsidR="00142867">
        <w:rPr>
          <w:lang w:val="en-US"/>
        </w:rPr>
        <w:t xml:space="preserve"> (the traffic is from the same customer)</w:t>
      </w:r>
      <w:r w:rsidR="00547AAE">
        <w:rPr>
          <w:lang w:val="en-US"/>
        </w:rPr>
        <w:t>.</w:t>
      </w:r>
    </w:p>
    <w:p w14:paraId="71C480CF" w14:textId="77777777" w:rsidR="00AF2899" w:rsidRPr="002F4CAE" w:rsidRDefault="00AF2899" w:rsidP="00FC3D33">
      <w:pPr>
        <w:rPr>
          <w:lang w:val="en-US"/>
        </w:rPr>
      </w:pPr>
    </w:p>
    <w:p w14:paraId="50C65E3B" w14:textId="77777777" w:rsidR="00A4535E" w:rsidRPr="002F4CAE" w:rsidRDefault="00A4535E">
      <w:pPr>
        <w:rPr>
          <w:lang w:val="en-US"/>
        </w:rPr>
      </w:pPr>
    </w:p>
    <w:p w14:paraId="3DDE582E" w14:textId="414999B0" w:rsidR="00290E22" w:rsidRPr="002F4CAE" w:rsidRDefault="00290E22">
      <w:pPr>
        <w:rPr>
          <w:b/>
          <w:lang w:val="en-US"/>
        </w:rPr>
      </w:pPr>
      <w:r w:rsidRPr="002F4CAE">
        <w:rPr>
          <w:b/>
          <w:lang w:val="en-US"/>
        </w:rPr>
        <w:t>Disadvantages of the proposal:</w:t>
      </w:r>
    </w:p>
    <w:p w14:paraId="65C9087B" w14:textId="77777777" w:rsidR="005375C4" w:rsidRPr="002F4CAE" w:rsidRDefault="005375C4" w:rsidP="005375C4">
      <w:pPr>
        <w:rPr>
          <w:lang w:val="en-US"/>
        </w:rPr>
      </w:pPr>
    </w:p>
    <w:p w14:paraId="206842AE" w14:textId="5D6FB827" w:rsidR="005375C4" w:rsidRPr="002F4CAE" w:rsidRDefault="00547AAE" w:rsidP="005375C4">
      <w:pPr>
        <w:rPr>
          <w:lang w:val="en-US"/>
        </w:rPr>
      </w:pPr>
      <w:r>
        <w:rPr>
          <w:lang w:val="en-US"/>
        </w:rPr>
        <w:t>It may be perceived as a transfer, but actually is not, because the user of the ASN is the same</w:t>
      </w:r>
      <w:r w:rsidR="00142867">
        <w:rPr>
          <w:lang w:val="en-US"/>
        </w:rPr>
        <w:t xml:space="preserve"> as the one that was originally assigned to</w:t>
      </w:r>
      <w:r w:rsidR="005375C4" w:rsidRPr="002F4CAE">
        <w:rPr>
          <w:lang w:val="en-US"/>
        </w:rPr>
        <w:t>.</w:t>
      </w:r>
    </w:p>
    <w:p w14:paraId="6519D22D" w14:textId="77777777" w:rsidR="00A4535E" w:rsidRPr="002F4CAE" w:rsidRDefault="00A4535E">
      <w:pPr>
        <w:rPr>
          <w:lang w:val="en-US"/>
        </w:rPr>
      </w:pPr>
    </w:p>
    <w:p w14:paraId="2AA0F2E6" w14:textId="77777777" w:rsidR="00A4535E" w:rsidRPr="002F4CAE" w:rsidRDefault="00A4535E">
      <w:pPr>
        <w:rPr>
          <w:lang w:val="en-US"/>
        </w:rPr>
      </w:pPr>
    </w:p>
    <w:p w14:paraId="3F99DA04" w14:textId="58BD96A8" w:rsidR="00290E22" w:rsidRPr="002F4CAE" w:rsidRDefault="00290E22">
      <w:pPr>
        <w:rPr>
          <w:b/>
          <w:lang w:val="en-US"/>
        </w:rPr>
      </w:pPr>
      <w:r w:rsidRPr="002F4CAE">
        <w:rPr>
          <w:b/>
          <w:lang w:val="en-US"/>
        </w:rPr>
        <w:t>Impact on resource holders:</w:t>
      </w:r>
    </w:p>
    <w:p w14:paraId="7798F0E4" w14:textId="77777777" w:rsidR="007B7C88" w:rsidRDefault="007B7C88">
      <w:pPr>
        <w:rPr>
          <w:lang w:val="en-US"/>
        </w:rPr>
      </w:pPr>
    </w:p>
    <w:p w14:paraId="0C4DA692" w14:textId="43655AAE" w:rsidR="00290E22" w:rsidRPr="002F4CAE" w:rsidRDefault="00EF57C5">
      <w:pPr>
        <w:rPr>
          <w:lang w:val="en-US"/>
        </w:rPr>
      </w:pPr>
      <w:r>
        <w:rPr>
          <w:lang w:val="en-US"/>
        </w:rPr>
        <w:t>None</w:t>
      </w:r>
      <w:r w:rsidR="00A936C5">
        <w:rPr>
          <w:lang w:val="en-US"/>
        </w:rPr>
        <w:t>.</w:t>
      </w:r>
    </w:p>
    <w:p w14:paraId="5649D22E" w14:textId="04B8384C" w:rsidR="00A4535E" w:rsidRPr="002F4CAE" w:rsidRDefault="00A4535E">
      <w:pPr>
        <w:rPr>
          <w:lang w:val="en-US"/>
        </w:rPr>
      </w:pPr>
    </w:p>
    <w:p w14:paraId="2A5479E0" w14:textId="77777777" w:rsidR="007E5BF9" w:rsidRPr="002F4CAE" w:rsidRDefault="007E5BF9">
      <w:pPr>
        <w:rPr>
          <w:lang w:val="en-US"/>
        </w:rPr>
      </w:pPr>
    </w:p>
    <w:p w14:paraId="6E75BBE6" w14:textId="7C49914E" w:rsidR="00290E22" w:rsidRPr="002F4CAE" w:rsidRDefault="00290E22">
      <w:pPr>
        <w:rPr>
          <w:b/>
          <w:lang w:val="en-US"/>
        </w:rPr>
      </w:pPr>
      <w:r w:rsidRPr="002F4CAE">
        <w:rPr>
          <w:b/>
          <w:lang w:val="en-US"/>
        </w:rPr>
        <w:t>References:</w:t>
      </w:r>
    </w:p>
    <w:p w14:paraId="308E5F7D" w14:textId="60F1FF5F" w:rsidR="002327F0" w:rsidRPr="002F4CAE" w:rsidRDefault="002327F0" w:rsidP="002327F0">
      <w:pPr>
        <w:rPr>
          <w:lang w:val="en-US"/>
        </w:rPr>
      </w:pPr>
    </w:p>
    <w:p w14:paraId="4B9E7D46" w14:textId="77777777" w:rsidR="00DF2150" w:rsidRPr="003F6262" w:rsidRDefault="00DF2150" w:rsidP="003F6262">
      <w:pPr>
        <w:rPr>
          <w:lang w:val="en-US"/>
        </w:rPr>
      </w:pPr>
    </w:p>
    <w:sectPr w:rsidR="00DF2150" w:rsidRPr="003F6262" w:rsidSect="00290E22">
      <w:pgSz w:w="11901" w:h="16817"/>
      <w:pgMar w:top="1418" w:right="170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2E1"/>
    <w:multiLevelType w:val="hybridMultilevel"/>
    <w:tmpl w:val="FC4A54B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AA221AA"/>
    <w:multiLevelType w:val="hybridMultilevel"/>
    <w:tmpl w:val="664A96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B6256E0"/>
    <w:multiLevelType w:val="hybridMultilevel"/>
    <w:tmpl w:val="1ECA71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CD201B3"/>
    <w:multiLevelType w:val="hybridMultilevel"/>
    <w:tmpl w:val="7848DE28"/>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4" w15:restartNumberingAfterBreak="0">
    <w:nsid w:val="18704417"/>
    <w:multiLevelType w:val="hybridMultilevel"/>
    <w:tmpl w:val="CAAA8B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CB50671"/>
    <w:multiLevelType w:val="hybridMultilevel"/>
    <w:tmpl w:val="D3C24342"/>
    <w:lvl w:ilvl="0" w:tplc="040A0001">
      <w:start w:val="1"/>
      <w:numFmt w:val="bullet"/>
      <w:lvlText w:val=""/>
      <w:lvlJc w:val="left"/>
      <w:pPr>
        <w:ind w:left="1068" w:hanging="360"/>
      </w:pPr>
      <w:rPr>
        <w:rFonts w:ascii="Symbol" w:hAnsi="Symbol" w:hint="default"/>
      </w:rPr>
    </w:lvl>
    <w:lvl w:ilvl="1" w:tplc="040A0003">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6" w15:restartNumberingAfterBreak="0">
    <w:nsid w:val="1F71702D"/>
    <w:multiLevelType w:val="hybridMultilevel"/>
    <w:tmpl w:val="A41E97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4D40C05"/>
    <w:multiLevelType w:val="multilevel"/>
    <w:tmpl w:val="768AF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1F02AC"/>
    <w:multiLevelType w:val="hybridMultilevel"/>
    <w:tmpl w:val="84182F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8777796"/>
    <w:multiLevelType w:val="hybridMultilevel"/>
    <w:tmpl w:val="24DECF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532E47A1"/>
    <w:multiLevelType w:val="multilevel"/>
    <w:tmpl w:val="BF06D05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0C073B"/>
    <w:multiLevelType w:val="multilevel"/>
    <w:tmpl w:val="144CFAD0"/>
    <w:lvl w:ilvl="0">
      <w:start w:val="1"/>
      <w:numFmt w:val="bullet"/>
      <w:lvlText w:val=""/>
      <w:lvlJc w:val="left"/>
      <w:pPr>
        <w:tabs>
          <w:tab w:val="num" w:pos="318"/>
        </w:tabs>
        <w:ind w:left="318" w:hanging="360"/>
      </w:pPr>
      <w:rPr>
        <w:rFonts w:ascii="Symbol" w:hAnsi="Symbol" w:hint="default"/>
        <w:sz w:val="20"/>
      </w:rPr>
    </w:lvl>
    <w:lvl w:ilvl="1" w:tentative="1">
      <w:start w:val="1"/>
      <w:numFmt w:val="bullet"/>
      <w:lvlText w:val="o"/>
      <w:lvlJc w:val="left"/>
      <w:pPr>
        <w:tabs>
          <w:tab w:val="num" w:pos="1038"/>
        </w:tabs>
        <w:ind w:left="1038" w:hanging="360"/>
      </w:pPr>
      <w:rPr>
        <w:rFonts w:ascii="Courier New" w:hAnsi="Courier New" w:hint="default"/>
        <w:sz w:val="20"/>
      </w:rPr>
    </w:lvl>
    <w:lvl w:ilvl="2" w:tentative="1">
      <w:start w:val="1"/>
      <w:numFmt w:val="bullet"/>
      <w:lvlText w:val=""/>
      <w:lvlJc w:val="left"/>
      <w:pPr>
        <w:tabs>
          <w:tab w:val="num" w:pos="1758"/>
        </w:tabs>
        <w:ind w:left="1758" w:hanging="360"/>
      </w:pPr>
      <w:rPr>
        <w:rFonts w:ascii="Wingdings" w:hAnsi="Wingdings" w:hint="default"/>
        <w:sz w:val="20"/>
      </w:rPr>
    </w:lvl>
    <w:lvl w:ilvl="3" w:tentative="1">
      <w:start w:val="1"/>
      <w:numFmt w:val="bullet"/>
      <w:lvlText w:val=""/>
      <w:lvlJc w:val="left"/>
      <w:pPr>
        <w:tabs>
          <w:tab w:val="num" w:pos="2478"/>
        </w:tabs>
        <w:ind w:left="2478" w:hanging="360"/>
      </w:pPr>
      <w:rPr>
        <w:rFonts w:ascii="Wingdings" w:hAnsi="Wingdings" w:hint="default"/>
        <w:sz w:val="20"/>
      </w:rPr>
    </w:lvl>
    <w:lvl w:ilvl="4" w:tentative="1">
      <w:start w:val="1"/>
      <w:numFmt w:val="bullet"/>
      <w:lvlText w:val=""/>
      <w:lvlJc w:val="left"/>
      <w:pPr>
        <w:tabs>
          <w:tab w:val="num" w:pos="3198"/>
        </w:tabs>
        <w:ind w:left="3198" w:hanging="360"/>
      </w:pPr>
      <w:rPr>
        <w:rFonts w:ascii="Wingdings" w:hAnsi="Wingdings" w:hint="default"/>
        <w:sz w:val="20"/>
      </w:rPr>
    </w:lvl>
    <w:lvl w:ilvl="5" w:tentative="1">
      <w:start w:val="1"/>
      <w:numFmt w:val="bullet"/>
      <w:lvlText w:val=""/>
      <w:lvlJc w:val="left"/>
      <w:pPr>
        <w:tabs>
          <w:tab w:val="num" w:pos="3918"/>
        </w:tabs>
        <w:ind w:left="3918" w:hanging="360"/>
      </w:pPr>
      <w:rPr>
        <w:rFonts w:ascii="Wingdings" w:hAnsi="Wingdings" w:hint="default"/>
        <w:sz w:val="20"/>
      </w:rPr>
    </w:lvl>
    <w:lvl w:ilvl="6" w:tentative="1">
      <w:start w:val="1"/>
      <w:numFmt w:val="bullet"/>
      <w:lvlText w:val=""/>
      <w:lvlJc w:val="left"/>
      <w:pPr>
        <w:tabs>
          <w:tab w:val="num" w:pos="4638"/>
        </w:tabs>
        <w:ind w:left="4638" w:hanging="360"/>
      </w:pPr>
      <w:rPr>
        <w:rFonts w:ascii="Wingdings" w:hAnsi="Wingdings" w:hint="default"/>
        <w:sz w:val="20"/>
      </w:rPr>
    </w:lvl>
    <w:lvl w:ilvl="7" w:tentative="1">
      <w:start w:val="1"/>
      <w:numFmt w:val="bullet"/>
      <w:lvlText w:val=""/>
      <w:lvlJc w:val="left"/>
      <w:pPr>
        <w:tabs>
          <w:tab w:val="num" w:pos="5358"/>
        </w:tabs>
        <w:ind w:left="5358" w:hanging="360"/>
      </w:pPr>
      <w:rPr>
        <w:rFonts w:ascii="Wingdings" w:hAnsi="Wingdings" w:hint="default"/>
        <w:sz w:val="20"/>
      </w:rPr>
    </w:lvl>
    <w:lvl w:ilvl="8" w:tentative="1">
      <w:start w:val="1"/>
      <w:numFmt w:val="bullet"/>
      <w:lvlText w:val=""/>
      <w:lvlJc w:val="left"/>
      <w:pPr>
        <w:tabs>
          <w:tab w:val="num" w:pos="6078"/>
        </w:tabs>
        <w:ind w:left="6078" w:hanging="360"/>
      </w:pPr>
      <w:rPr>
        <w:rFonts w:ascii="Wingdings" w:hAnsi="Wingdings" w:hint="default"/>
        <w:sz w:val="20"/>
      </w:rPr>
    </w:lvl>
  </w:abstractNum>
  <w:abstractNum w:abstractNumId="12" w15:restartNumberingAfterBreak="0">
    <w:nsid w:val="6B1B28D6"/>
    <w:multiLevelType w:val="hybridMultilevel"/>
    <w:tmpl w:val="36666E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6BFD0C70"/>
    <w:multiLevelType w:val="hybridMultilevel"/>
    <w:tmpl w:val="5DBAFB2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CAA12D2"/>
    <w:multiLevelType w:val="hybridMultilevel"/>
    <w:tmpl w:val="EC646B8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7EBB2369"/>
    <w:multiLevelType w:val="hybridMultilevel"/>
    <w:tmpl w:val="6C3CDA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4"/>
  </w:num>
  <w:num w:numId="4">
    <w:abstractNumId w:val="13"/>
  </w:num>
  <w:num w:numId="5">
    <w:abstractNumId w:val="3"/>
  </w:num>
  <w:num w:numId="6">
    <w:abstractNumId w:val="1"/>
  </w:num>
  <w:num w:numId="7">
    <w:abstractNumId w:val="6"/>
  </w:num>
  <w:num w:numId="8">
    <w:abstractNumId w:val="12"/>
  </w:num>
  <w:num w:numId="9">
    <w:abstractNumId w:val="15"/>
  </w:num>
  <w:num w:numId="10">
    <w:abstractNumId w:val="4"/>
  </w:num>
  <w:num w:numId="11">
    <w:abstractNumId w:val="9"/>
  </w:num>
  <w:num w:numId="12">
    <w:abstractNumId w:val="11"/>
  </w:num>
  <w:num w:numId="13">
    <w:abstractNumId w:val="8"/>
  </w:num>
  <w:num w:numId="14">
    <w:abstractNumId w:val="2"/>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5ED"/>
    <w:rsid w:val="0000508A"/>
    <w:rsid w:val="00033FCE"/>
    <w:rsid w:val="00041CB4"/>
    <w:rsid w:val="00065597"/>
    <w:rsid w:val="000908A9"/>
    <w:rsid w:val="0009195F"/>
    <w:rsid w:val="00142867"/>
    <w:rsid w:val="0017268F"/>
    <w:rsid w:val="00176F25"/>
    <w:rsid w:val="00186FFA"/>
    <w:rsid w:val="00192D57"/>
    <w:rsid w:val="00195531"/>
    <w:rsid w:val="001C2371"/>
    <w:rsid w:val="001C3066"/>
    <w:rsid w:val="001C492D"/>
    <w:rsid w:val="001E50FA"/>
    <w:rsid w:val="00203EF3"/>
    <w:rsid w:val="002327F0"/>
    <w:rsid w:val="0024201B"/>
    <w:rsid w:val="002450D8"/>
    <w:rsid w:val="00254B4E"/>
    <w:rsid w:val="00254B5D"/>
    <w:rsid w:val="00265AD4"/>
    <w:rsid w:val="00276650"/>
    <w:rsid w:val="00290E22"/>
    <w:rsid w:val="0029472D"/>
    <w:rsid w:val="002B6C21"/>
    <w:rsid w:val="002F4CAE"/>
    <w:rsid w:val="00302D82"/>
    <w:rsid w:val="00307BC1"/>
    <w:rsid w:val="0032029C"/>
    <w:rsid w:val="00331483"/>
    <w:rsid w:val="003315BD"/>
    <w:rsid w:val="00334C5B"/>
    <w:rsid w:val="00344169"/>
    <w:rsid w:val="00381863"/>
    <w:rsid w:val="00384DA2"/>
    <w:rsid w:val="0039205B"/>
    <w:rsid w:val="003955DD"/>
    <w:rsid w:val="003A3D01"/>
    <w:rsid w:val="003A7782"/>
    <w:rsid w:val="003B1C14"/>
    <w:rsid w:val="003C3229"/>
    <w:rsid w:val="003D3084"/>
    <w:rsid w:val="003E2D64"/>
    <w:rsid w:val="003F57FF"/>
    <w:rsid w:val="003F6262"/>
    <w:rsid w:val="00421D87"/>
    <w:rsid w:val="0043589D"/>
    <w:rsid w:val="00466259"/>
    <w:rsid w:val="004773F4"/>
    <w:rsid w:val="00485E39"/>
    <w:rsid w:val="004A5E70"/>
    <w:rsid w:val="004C4EF2"/>
    <w:rsid w:val="004C66DB"/>
    <w:rsid w:val="004C6A5C"/>
    <w:rsid w:val="004C7EFB"/>
    <w:rsid w:val="004F1A21"/>
    <w:rsid w:val="00500FD2"/>
    <w:rsid w:val="00517245"/>
    <w:rsid w:val="005245FA"/>
    <w:rsid w:val="005245FB"/>
    <w:rsid w:val="00531F17"/>
    <w:rsid w:val="005375C4"/>
    <w:rsid w:val="00547AAE"/>
    <w:rsid w:val="0055371A"/>
    <w:rsid w:val="005573B1"/>
    <w:rsid w:val="005918E1"/>
    <w:rsid w:val="005A17D3"/>
    <w:rsid w:val="005A65C0"/>
    <w:rsid w:val="005B0289"/>
    <w:rsid w:val="005B23C1"/>
    <w:rsid w:val="005B70BA"/>
    <w:rsid w:val="005F5E90"/>
    <w:rsid w:val="00601DDD"/>
    <w:rsid w:val="00606CA6"/>
    <w:rsid w:val="00625738"/>
    <w:rsid w:val="006323E7"/>
    <w:rsid w:val="00662EDA"/>
    <w:rsid w:val="00670E87"/>
    <w:rsid w:val="006735ED"/>
    <w:rsid w:val="00687EE8"/>
    <w:rsid w:val="0069492E"/>
    <w:rsid w:val="006A2637"/>
    <w:rsid w:val="006C2EED"/>
    <w:rsid w:val="006C44F9"/>
    <w:rsid w:val="006F0E44"/>
    <w:rsid w:val="00702DB3"/>
    <w:rsid w:val="0070794E"/>
    <w:rsid w:val="00711438"/>
    <w:rsid w:val="00713042"/>
    <w:rsid w:val="00733A3D"/>
    <w:rsid w:val="00782017"/>
    <w:rsid w:val="00796636"/>
    <w:rsid w:val="007A1554"/>
    <w:rsid w:val="007B7C88"/>
    <w:rsid w:val="007D0085"/>
    <w:rsid w:val="007E5BF9"/>
    <w:rsid w:val="007E66CF"/>
    <w:rsid w:val="007F1131"/>
    <w:rsid w:val="00823ED3"/>
    <w:rsid w:val="008505D9"/>
    <w:rsid w:val="0086013E"/>
    <w:rsid w:val="00871C1F"/>
    <w:rsid w:val="0087329D"/>
    <w:rsid w:val="00884B52"/>
    <w:rsid w:val="008C4380"/>
    <w:rsid w:val="008D19CF"/>
    <w:rsid w:val="00902B7D"/>
    <w:rsid w:val="00910E01"/>
    <w:rsid w:val="00911E23"/>
    <w:rsid w:val="00927BB8"/>
    <w:rsid w:val="00930FAE"/>
    <w:rsid w:val="0093211F"/>
    <w:rsid w:val="0093626D"/>
    <w:rsid w:val="009627AD"/>
    <w:rsid w:val="00980F22"/>
    <w:rsid w:val="009B0B29"/>
    <w:rsid w:val="009F414B"/>
    <w:rsid w:val="00A0699D"/>
    <w:rsid w:val="00A06D39"/>
    <w:rsid w:val="00A3073C"/>
    <w:rsid w:val="00A3559F"/>
    <w:rsid w:val="00A35ED2"/>
    <w:rsid w:val="00A4535E"/>
    <w:rsid w:val="00A531F2"/>
    <w:rsid w:val="00A76F43"/>
    <w:rsid w:val="00A85CC1"/>
    <w:rsid w:val="00A936C5"/>
    <w:rsid w:val="00AA5875"/>
    <w:rsid w:val="00AB602D"/>
    <w:rsid w:val="00AC0B94"/>
    <w:rsid w:val="00AE38E9"/>
    <w:rsid w:val="00AF0287"/>
    <w:rsid w:val="00AF2899"/>
    <w:rsid w:val="00B04485"/>
    <w:rsid w:val="00B128DC"/>
    <w:rsid w:val="00B2406B"/>
    <w:rsid w:val="00B451C7"/>
    <w:rsid w:val="00B6339D"/>
    <w:rsid w:val="00B65375"/>
    <w:rsid w:val="00B96C57"/>
    <w:rsid w:val="00BB4C95"/>
    <w:rsid w:val="00BE0AA6"/>
    <w:rsid w:val="00BE3C62"/>
    <w:rsid w:val="00BE7A05"/>
    <w:rsid w:val="00C020B9"/>
    <w:rsid w:val="00C5104F"/>
    <w:rsid w:val="00C67BDE"/>
    <w:rsid w:val="00C81530"/>
    <w:rsid w:val="00C91574"/>
    <w:rsid w:val="00C920B2"/>
    <w:rsid w:val="00CB1DEF"/>
    <w:rsid w:val="00CD22C2"/>
    <w:rsid w:val="00CD5FC7"/>
    <w:rsid w:val="00CF272B"/>
    <w:rsid w:val="00CF4DE5"/>
    <w:rsid w:val="00D32F69"/>
    <w:rsid w:val="00D448DC"/>
    <w:rsid w:val="00D51E9D"/>
    <w:rsid w:val="00D52E6C"/>
    <w:rsid w:val="00D545A4"/>
    <w:rsid w:val="00D610A9"/>
    <w:rsid w:val="00D75B93"/>
    <w:rsid w:val="00D8035A"/>
    <w:rsid w:val="00DB1476"/>
    <w:rsid w:val="00DC2C85"/>
    <w:rsid w:val="00DF2150"/>
    <w:rsid w:val="00DF5B8E"/>
    <w:rsid w:val="00E01645"/>
    <w:rsid w:val="00E07764"/>
    <w:rsid w:val="00E12DDB"/>
    <w:rsid w:val="00E17F42"/>
    <w:rsid w:val="00E91138"/>
    <w:rsid w:val="00EA1C72"/>
    <w:rsid w:val="00EA20D2"/>
    <w:rsid w:val="00EB0F3B"/>
    <w:rsid w:val="00EB4E3D"/>
    <w:rsid w:val="00ED3CD6"/>
    <w:rsid w:val="00EE2DA4"/>
    <w:rsid w:val="00EF57C5"/>
    <w:rsid w:val="00F016FB"/>
    <w:rsid w:val="00F101EA"/>
    <w:rsid w:val="00F1580F"/>
    <w:rsid w:val="00F22DA4"/>
    <w:rsid w:val="00F33E91"/>
    <w:rsid w:val="00F51BB5"/>
    <w:rsid w:val="00F94EC3"/>
    <w:rsid w:val="00F979B3"/>
    <w:rsid w:val="00F979E3"/>
    <w:rsid w:val="00FA1A1E"/>
    <w:rsid w:val="00FA66F3"/>
    <w:rsid w:val="00FC3D33"/>
    <w:rsid w:val="00FE342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E1C70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E3425"/>
    <w:rPr>
      <w:rFonts w:ascii="Times New Roman" w:eastAsia="Times New Roman" w:hAnsi="Times New Roman" w:cs="Times New Roman"/>
      <w:lang w:val="es-ES" w:eastAsia="es-ES_tradnl"/>
    </w:rPr>
  </w:style>
  <w:style w:type="paragraph" w:styleId="Ttulo3">
    <w:name w:val="heading 3"/>
    <w:basedOn w:val="Normal"/>
    <w:link w:val="Ttulo3Car"/>
    <w:uiPriority w:val="9"/>
    <w:qFormat/>
    <w:rsid w:val="00782017"/>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semiHidden/>
    <w:unhideWhenUsed/>
    <w:qFormat/>
    <w:rsid w:val="00D610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073C"/>
    <w:pPr>
      <w:ind w:left="720"/>
      <w:contextualSpacing/>
    </w:pPr>
    <w:rPr>
      <w:rFonts w:asciiTheme="minorHAnsi" w:eastAsiaTheme="minorHAnsi" w:hAnsiTheme="minorHAnsi" w:cstheme="minorBidi"/>
      <w:lang w:val="es-ES_tradnl" w:eastAsia="en-US"/>
    </w:rPr>
  </w:style>
  <w:style w:type="character" w:customStyle="1" w:styleId="Ttulo3Car">
    <w:name w:val="Título 3 Car"/>
    <w:basedOn w:val="Fuentedeprrafopredeter"/>
    <w:link w:val="Ttulo3"/>
    <w:uiPriority w:val="9"/>
    <w:rsid w:val="00782017"/>
    <w:rPr>
      <w:rFonts w:ascii="Times New Roman" w:eastAsia="Times New Roman" w:hAnsi="Times New Roman" w:cs="Times New Roman"/>
      <w:b/>
      <w:bCs/>
      <w:sz w:val="27"/>
      <w:szCs w:val="27"/>
      <w:lang w:val="es-ES" w:eastAsia="es-ES_tradnl"/>
    </w:rPr>
  </w:style>
  <w:style w:type="paragraph" w:styleId="NormalWeb">
    <w:name w:val="Normal (Web)"/>
    <w:basedOn w:val="Normal"/>
    <w:uiPriority w:val="99"/>
    <w:semiHidden/>
    <w:unhideWhenUsed/>
    <w:rsid w:val="00782017"/>
    <w:pPr>
      <w:spacing w:before="100" w:beforeAutospacing="1" w:after="100" w:afterAutospacing="1"/>
    </w:pPr>
  </w:style>
  <w:style w:type="paragraph" w:customStyle="1" w:styleId="h3body">
    <w:name w:val="h3body"/>
    <w:basedOn w:val="Normal"/>
    <w:rsid w:val="00910E01"/>
    <w:pPr>
      <w:spacing w:before="100" w:beforeAutospacing="1" w:after="100" w:afterAutospacing="1"/>
    </w:pPr>
  </w:style>
  <w:style w:type="character" w:styleId="Hipervnculo">
    <w:name w:val="Hyperlink"/>
    <w:basedOn w:val="Fuentedeprrafopredeter"/>
    <w:uiPriority w:val="99"/>
    <w:unhideWhenUsed/>
    <w:rsid w:val="002327F0"/>
    <w:rPr>
      <w:color w:val="0000FF"/>
      <w:u w:val="single"/>
    </w:rPr>
  </w:style>
  <w:style w:type="table" w:styleId="Tablaconcuadrcula">
    <w:name w:val="Table Grid"/>
    <w:basedOn w:val="Tablanormal"/>
    <w:uiPriority w:val="39"/>
    <w:rsid w:val="00242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E5BF9"/>
    <w:rPr>
      <w:color w:val="954F72" w:themeColor="followedHyperlink"/>
      <w:u w:val="single"/>
    </w:rPr>
  </w:style>
  <w:style w:type="character" w:styleId="Mencinsinresolver">
    <w:name w:val="Unresolved Mention"/>
    <w:basedOn w:val="Fuentedeprrafopredeter"/>
    <w:uiPriority w:val="99"/>
    <w:rsid w:val="0093626D"/>
    <w:rPr>
      <w:color w:val="605E5C"/>
      <w:shd w:val="clear" w:color="auto" w:fill="E1DFDD"/>
    </w:rPr>
  </w:style>
  <w:style w:type="character" w:customStyle="1" w:styleId="Ttulo4Car">
    <w:name w:val="Título 4 Car"/>
    <w:basedOn w:val="Fuentedeprrafopredeter"/>
    <w:link w:val="Ttulo4"/>
    <w:uiPriority w:val="9"/>
    <w:semiHidden/>
    <w:rsid w:val="00D610A9"/>
    <w:rPr>
      <w:rFonts w:asciiTheme="majorHAnsi" w:eastAsiaTheme="majorEastAsia" w:hAnsiTheme="majorHAnsi" w:cstheme="majorBidi"/>
      <w:i/>
      <w:iCs/>
      <w:color w:val="2F5496" w:themeColor="accent1" w:themeShade="BF"/>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5395">
      <w:bodyDiv w:val="1"/>
      <w:marLeft w:val="0"/>
      <w:marRight w:val="0"/>
      <w:marTop w:val="0"/>
      <w:marBottom w:val="0"/>
      <w:divBdr>
        <w:top w:val="none" w:sz="0" w:space="0" w:color="auto"/>
        <w:left w:val="none" w:sz="0" w:space="0" w:color="auto"/>
        <w:bottom w:val="none" w:sz="0" w:space="0" w:color="auto"/>
        <w:right w:val="none" w:sz="0" w:space="0" w:color="auto"/>
      </w:divBdr>
    </w:div>
    <w:div w:id="338000236">
      <w:bodyDiv w:val="1"/>
      <w:marLeft w:val="0"/>
      <w:marRight w:val="0"/>
      <w:marTop w:val="0"/>
      <w:marBottom w:val="0"/>
      <w:divBdr>
        <w:top w:val="none" w:sz="0" w:space="0" w:color="auto"/>
        <w:left w:val="none" w:sz="0" w:space="0" w:color="auto"/>
        <w:bottom w:val="none" w:sz="0" w:space="0" w:color="auto"/>
        <w:right w:val="none" w:sz="0" w:space="0" w:color="auto"/>
      </w:divBdr>
    </w:div>
    <w:div w:id="497237052">
      <w:bodyDiv w:val="1"/>
      <w:marLeft w:val="0"/>
      <w:marRight w:val="0"/>
      <w:marTop w:val="0"/>
      <w:marBottom w:val="0"/>
      <w:divBdr>
        <w:top w:val="none" w:sz="0" w:space="0" w:color="auto"/>
        <w:left w:val="none" w:sz="0" w:space="0" w:color="auto"/>
        <w:bottom w:val="none" w:sz="0" w:space="0" w:color="auto"/>
        <w:right w:val="none" w:sz="0" w:space="0" w:color="auto"/>
      </w:divBdr>
    </w:div>
    <w:div w:id="693842625">
      <w:bodyDiv w:val="1"/>
      <w:marLeft w:val="0"/>
      <w:marRight w:val="0"/>
      <w:marTop w:val="0"/>
      <w:marBottom w:val="0"/>
      <w:divBdr>
        <w:top w:val="none" w:sz="0" w:space="0" w:color="auto"/>
        <w:left w:val="none" w:sz="0" w:space="0" w:color="auto"/>
        <w:bottom w:val="none" w:sz="0" w:space="0" w:color="auto"/>
        <w:right w:val="none" w:sz="0" w:space="0" w:color="auto"/>
      </w:divBdr>
    </w:div>
    <w:div w:id="751201745">
      <w:bodyDiv w:val="1"/>
      <w:marLeft w:val="0"/>
      <w:marRight w:val="0"/>
      <w:marTop w:val="0"/>
      <w:marBottom w:val="0"/>
      <w:divBdr>
        <w:top w:val="none" w:sz="0" w:space="0" w:color="auto"/>
        <w:left w:val="none" w:sz="0" w:space="0" w:color="auto"/>
        <w:bottom w:val="none" w:sz="0" w:space="0" w:color="auto"/>
        <w:right w:val="none" w:sz="0" w:space="0" w:color="auto"/>
      </w:divBdr>
    </w:div>
    <w:div w:id="811214016">
      <w:bodyDiv w:val="1"/>
      <w:marLeft w:val="0"/>
      <w:marRight w:val="0"/>
      <w:marTop w:val="0"/>
      <w:marBottom w:val="0"/>
      <w:divBdr>
        <w:top w:val="none" w:sz="0" w:space="0" w:color="auto"/>
        <w:left w:val="none" w:sz="0" w:space="0" w:color="auto"/>
        <w:bottom w:val="none" w:sz="0" w:space="0" w:color="auto"/>
        <w:right w:val="none" w:sz="0" w:space="0" w:color="auto"/>
      </w:divBdr>
    </w:div>
    <w:div w:id="898788877">
      <w:bodyDiv w:val="1"/>
      <w:marLeft w:val="0"/>
      <w:marRight w:val="0"/>
      <w:marTop w:val="0"/>
      <w:marBottom w:val="0"/>
      <w:divBdr>
        <w:top w:val="none" w:sz="0" w:space="0" w:color="auto"/>
        <w:left w:val="none" w:sz="0" w:space="0" w:color="auto"/>
        <w:bottom w:val="none" w:sz="0" w:space="0" w:color="auto"/>
        <w:right w:val="none" w:sz="0" w:space="0" w:color="auto"/>
      </w:divBdr>
    </w:div>
    <w:div w:id="993802987">
      <w:bodyDiv w:val="1"/>
      <w:marLeft w:val="0"/>
      <w:marRight w:val="0"/>
      <w:marTop w:val="0"/>
      <w:marBottom w:val="0"/>
      <w:divBdr>
        <w:top w:val="none" w:sz="0" w:space="0" w:color="auto"/>
        <w:left w:val="none" w:sz="0" w:space="0" w:color="auto"/>
        <w:bottom w:val="none" w:sz="0" w:space="0" w:color="auto"/>
        <w:right w:val="none" w:sz="0" w:space="0" w:color="auto"/>
      </w:divBdr>
    </w:div>
    <w:div w:id="1127774642">
      <w:bodyDiv w:val="1"/>
      <w:marLeft w:val="0"/>
      <w:marRight w:val="0"/>
      <w:marTop w:val="0"/>
      <w:marBottom w:val="0"/>
      <w:divBdr>
        <w:top w:val="none" w:sz="0" w:space="0" w:color="auto"/>
        <w:left w:val="none" w:sz="0" w:space="0" w:color="auto"/>
        <w:bottom w:val="none" w:sz="0" w:space="0" w:color="auto"/>
        <w:right w:val="none" w:sz="0" w:space="0" w:color="auto"/>
      </w:divBdr>
    </w:div>
    <w:div w:id="1146968002">
      <w:bodyDiv w:val="1"/>
      <w:marLeft w:val="0"/>
      <w:marRight w:val="0"/>
      <w:marTop w:val="0"/>
      <w:marBottom w:val="0"/>
      <w:divBdr>
        <w:top w:val="none" w:sz="0" w:space="0" w:color="auto"/>
        <w:left w:val="none" w:sz="0" w:space="0" w:color="auto"/>
        <w:bottom w:val="none" w:sz="0" w:space="0" w:color="auto"/>
        <w:right w:val="none" w:sz="0" w:space="0" w:color="auto"/>
      </w:divBdr>
    </w:div>
    <w:div w:id="1257977052">
      <w:bodyDiv w:val="1"/>
      <w:marLeft w:val="0"/>
      <w:marRight w:val="0"/>
      <w:marTop w:val="0"/>
      <w:marBottom w:val="0"/>
      <w:divBdr>
        <w:top w:val="none" w:sz="0" w:space="0" w:color="auto"/>
        <w:left w:val="none" w:sz="0" w:space="0" w:color="auto"/>
        <w:bottom w:val="none" w:sz="0" w:space="0" w:color="auto"/>
        <w:right w:val="none" w:sz="0" w:space="0" w:color="auto"/>
      </w:divBdr>
    </w:div>
    <w:div w:id="1332830090">
      <w:bodyDiv w:val="1"/>
      <w:marLeft w:val="0"/>
      <w:marRight w:val="0"/>
      <w:marTop w:val="0"/>
      <w:marBottom w:val="0"/>
      <w:divBdr>
        <w:top w:val="none" w:sz="0" w:space="0" w:color="auto"/>
        <w:left w:val="none" w:sz="0" w:space="0" w:color="auto"/>
        <w:bottom w:val="none" w:sz="0" w:space="0" w:color="auto"/>
        <w:right w:val="none" w:sz="0" w:space="0" w:color="auto"/>
      </w:divBdr>
    </w:div>
    <w:div w:id="1349406315">
      <w:bodyDiv w:val="1"/>
      <w:marLeft w:val="0"/>
      <w:marRight w:val="0"/>
      <w:marTop w:val="0"/>
      <w:marBottom w:val="0"/>
      <w:divBdr>
        <w:top w:val="none" w:sz="0" w:space="0" w:color="auto"/>
        <w:left w:val="none" w:sz="0" w:space="0" w:color="auto"/>
        <w:bottom w:val="none" w:sz="0" w:space="0" w:color="auto"/>
        <w:right w:val="none" w:sz="0" w:space="0" w:color="auto"/>
      </w:divBdr>
    </w:div>
    <w:div w:id="1595480785">
      <w:bodyDiv w:val="1"/>
      <w:marLeft w:val="0"/>
      <w:marRight w:val="0"/>
      <w:marTop w:val="0"/>
      <w:marBottom w:val="0"/>
      <w:divBdr>
        <w:top w:val="none" w:sz="0" w:space="0" w:color="auto"/>
        <w:left w:val="none" w:sz="0" w:space="0" w:color="auto"/>
        <w:bottom w:val="none" w:sz="0" w:space="0" w:color="auto"/>
        <w:right w:val="none" w:sz="0" w:space="0" w:color="auto"/>
      </w:divBdr>
    </w:div>
    <w:div w:id="1749576123">
      <w:bodyDiv w:val="1"/>
      <w:marLeft w:val="0"/>
      <w:marRight w:val="0"/>
      <w:marTop w:val="0"/>
      <w:marBottom w:val="0"/>
      <w:divBdr>
        <w:top w:val="none" w:sz="0" w:space="0" w:color="auto"/>
        <w:left w:val="none" w:sz="0" w:space="0" w:color="auto"/>
        <w:bottom w:val="none" w:sz="0" w:space="0" w:color="auto"/>
        <w:right w:val="none" w:sz="0" w:space="0" w:color="auto"/>
      </w:divBdr>
    </w:div>
    <w:div w:id="1786190323">
      <w:bodyDiv w:val="1"/>
      <w:marLeft w:val="0"/>
      <w:marRight w:val="0"/>
      <w:marTop w:val="0"/>
      <w:marBottom w:val="0"/>
      <w:divBdr>
        <w:top w:val="none" w:sz="0" w:space="0" w:color="auto"/>
        <w:left w:val="none" w:sz="0" w:space="0" w:color="auto"/>
        <w:bottom w:val="none" w:sz="0" w:space="0" w:color="auto"/>
        <w:right w:val="none" w:sz="0" w:space="0" w:color="auto"/>
      </w:divBdr>
    </w:div>
    <w:div w:id="1828207817">
      <w:bodyDiv w:val="1"/>
      <w:marLeft w:val="0"/>
      <w:marRight w:val="0"/>
      <w:marTop w:val="0"/>
      <w:marBottom w:val="0"/>
      <w:divBdr>
        <w:top w:val="none" w:sz="0" w:space="0" w:color="auto"/>
        <w:left w:val="none" w:sz="0" w:space="0" w:color="auto"/>
        <w:bottom w:val="none" w:sz="0" w:space="0" w:color="auto"/>
        <w:right w:val="none" w:sz="0" w:space="0" w:color="auto"/>
      </w:divBdr>
    </w:div>
    <w:div w:id="1905290073">
      <w:bodyDiv w:val="1"/>
      <w:marLeft w:val="0"/>
      <w:marRight w:val="0"/>
      <w:marTop w:val="0"/>
      <w:marBottom w:val="0"/>
      <w:divBdr>
        <w:top w:val="none" w:sz="0" w:space="0" w:color="auto"/>
        <w:left w:val="none" w:sz="0" w:space="0" w:color="auto"/>
        <w:bottom w:val="none" w:sz="0" w:space="0" w:color="auto"/>
        <w:right w:val="none" w:sz="0" w:space="0" w:color="auto"/>
      </w:divBdr>
    </w:div>
    <w:div w:id="1971328018">
      <w:bodyDiv w:val="1"/>
      <w:marLeft w:val="0"/>
      <w:marRight w:val="0"/>
      <w:marTop w:val="0"/>
      <w:marBottom w:val="0"/>
      <w:divBdr>
        <w:top w:val="none" w:sz="0" w:space="0" w:color="auto"/>
        <w:left w:val="none" w:sz="0" w:space="0" w:color="auto"/>
        <w:bottom w:val="none" w:sz="0" w:space="0" w:color="auto"/>
        <w:right w:val="none" w:sz="0" w:space="0" w:color="auto"/>
      </w:divBdr>
    </w:div>
    <w:div w:id="1993362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nic.net/community/policy/resources" TargetMode="External"/><Relationship Id="rId3" Type="http://schemas.openxmlformats.org/officeDocument/2006/relationships/settings" Target="settings.xml"/><Relationship Id="rId7" Type="http://schemas.openxmlformats.org/officeDocument/2006/relationships/hyperlink" Target="https://www.apnic.net/community/policy/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nic.net/community/policy/resources" TargetMode="External"/><Relationship Id="rId5" Type="http://schemas.openxmlformats.org/officeDocument/2006/relationships/hyperlink" Target="https://www.apnic.net/community/policy/resour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715</Words>
  <Characters>3934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Clarification on IPv6 Sub-Assignments</vt:lpstr>
    </vt:vector>
  </TitlesOfParts>
  <Manager/>
  <Company>The IPv6 Company</Company>
  <LinksUpToDate>false</LinksUpToDate>
  <CharactersWithSpaces>4640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Clarification on IPv6 Sub-Assignments</dc:title>
  <dc:subject>APNIC Policy Proposal</dc:subject>
  <dc:creator>Jordi Palet Martínez</dc:creator>
  <cp:keywords/>
  <dc:description/>
  <cp:lastModifiedBy>Jordi Palet Martínez</cp:lastModifiedBy>
  <cp:revision>91</cp:revision>
  <dcterms:created xsi:type="dcterms:W3CDTF">2020-02-16T01:17:00Z</dcterms:created>
  <dcterms:modified xsi:type="dcterms:W3CDTF">2021-08-05T18:19:00Z</dcterms:modified>
  <cp:category/>
</cp:coreProperties>
</file>